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0B9B" w:rsidRPr="00366D4F" w:rsidRDefault="00860B9B" w:rsidP="00860B9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366D4F">
        <w:rPr>
          <w:rFonts w:ascii="Times New Roman" w:hAnsi="Times New Roman" w:cs="Times New Roman"/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8" o:title=""/>
          </v:shape>
          <o:OLEObject Type="Embed" ProgID="Word.Picture.8" ShapeID="_x0000_i1025" DrawAspect="Content" ObjectID="_1826782524" r:id="rId9"/>
        </w:object>
      </w:r>
    </w:p>
    <w:p w:rsidR="00860B9B" w:rsidRPr="00366D4F" w:rsidRDefault="00860B9B" w:rsidP="00860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4F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:rsidR="00860B9B" w:rsidRPr="00366D4F" w:rsidRDefault="00860B9B" w:rsidP="00965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4F">
        <w:rPr>
          <w:rFonts w:ascii="Times New Roman" w:hAnsi="Times New Roman" w:cs="Times New Roman"/>
          <w:b/>
          <w:sz w:val="28"/>
          <w:szCs w:val="28"/>
        </w:rPr>
        <w:t>ХУСТСЬКОГО РАЙОНУ ЗАКАРПАТСЬКОЇ ОБЛАСТІ</w:t>
      </w:r>
    </w:p>
    <w:p w:rsidR="00860B9B" w:rsidRPr="00366D4F" w:rsidRDefault="00860B9B" w:rsidP="00860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4F">
        <w:rPr>
          <w:rFonts w:ascii="Times New Roman" w:hAnsi="Times New Roman" w:cs="Times New Roman"/>
          <w:b/>
          <w:sz w:val="28"/>
          <w:szCs w:val="28"/>
        </w:rPr>
        <w:t xml:space="preserve"> сесія восьмого скликання </w:t>
      </w:r>
    </w:p>
    <w:p w:rsidR="00860B9B" w:rsidRPr="00366D4F" w:rsidRDefault="00860B9B" w:rsidP="00860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4F">
        <w:rPr>
          <w:rFonts w:ascii="Times New Roman" w:hAnsi="Times New Roman" w:cs="Times New Roman"/>
          <w:b/>
          <w:sz w:val="28"/>
          <w:szCs w:val="28"/>
        </w:rPr>
        <w:t>Р І Ш Е Н Н Я</w:t>
      </w:r>
    </w:p>
    <w:p w:rsidR="00860B9B" w:rsidRPr="00366D4F" w:rsidRDefault="00860B9B" w:rsidP="00860B9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860B9B" w:rsidRPr="009657DA" w:rsidTr="0080574D">
        <w:tc>
          <w:tcPr>
            <w:tcW w:w="4860" w:type="dxa"/>
          </w:tcPr>
          <w:p w:rsidR="00860B9B" w:rsidRPr="009657DA" w:rsidRDefault="009657DA" w:rsidP="00D1651C">
            <w:pPr>
              <w:spacing w:after="0" w:line="240" w:lineRule="auto"/>
              <w:ind w:left="1332" w:hanging="1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DA">
              <w:rPr>
                <w:rFonts w:ascii="Times New Roman" w:hAnsi="Times New Roman" w:cs="Times New Roman"/>
                <w:sz w:val="28"/>
                <w:szCs w:val="28"/>
              </w:rPr>
              <w:t>від ________________</w:t>
            </w:r>
            <w:r w:rsidR="0014573D" w:rsidRPr="009657DA">
              <w:rPr>
                <w:rFonts w:ascii="Times New Roman" w:hAnsi="Times New Roman" w:cs="Times New Roman"/>
                <w:sz w:val="28"/>
                <w:szCs w:val="28"/>
              </w:rPr>
              <w:t xml:space="preserve"> 2025 р. </w:t>
            </w:r>
          </w:p>
          <w:p w:rsidR="00860B9B" w:rsidRPr="009657DA" w:rsidRDefault="00D1651C" w:rsidP="00D1651C">
            <w:pPr>
              <w:spacing w:after="0" w:line="240" w:lineRule="auto"/>
              <w:ind w:left="1332" w:hanging="1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860" w:type="dxa"/>
          </w:tcPr>
          <w:p w:rsidR="00860B9B" w:rsidRPr="009657DA" w:rsidRDefault="009657DA" w:rsidP="0080574D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№____</w:t>
            </w:r>
          </w:p>
        </w:tc>
      </w:tr>
    </w:tbl>
    <w:p w:rsidR="00860B9B" w:rsidRDefault="00860B9B"/>
    <w:tbl>
      <w:tblPr>
        <w:tblW w:w="92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12"/>
        <w:gridCol w:w="3436"/>
      </w:tblGrid>
      <w:tr w:rsidR="0055628E" w:rsidRPr="006475EF" w:rsidTr="00C45B75">
        <w:tc>
          <w:tcPr>
            <w:tcW w:w="5812" w:type="dxa"/>
          </w:tcPr>
          <w:p w:rsidR="0055628E" w:rsidRPr="006475EF" w:rsidRDefault="0055628E" w:rsidP="009657DA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Про затвердження  Програми розв</w:t>
            </w:r>
            <w:r w:rsidR="009657D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итку комунального підприємства ,,</w:t>
            </w:r>
            <w:r w:rsidR="004E1B5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Добробут</w:t>
            </w:r>
            <w:r w:rsidR="009657DA" w:rsidRPr="009657D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val="ru-RU" w:eastAsia="ru-RU"/>
              </w:rPr>
              <w:t>”</w:t>
            </w:r>
            <w:r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на 202</w:t>
            </w:r>
            <w:r w:rsidR="0014573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14573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300D31"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="00300D31" w:rsidRPr="006475E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lang w:eastAsia="ru-RU"/>
              </w:rPr>
              <w:t>оки</w:t>
            </w:r>
          </w:p>
        </w:tc>
        <w:tc>
          <w:tcPr>
            <w:tcW w:w="3436" w:type="dxa"/>
          </w:tcPr>
          <w:p w:rsidR="0055628E" w:rsidRPr="006475EF" w:rsidRDefault="0055628E" w:rsidP="00556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55628E" w:rsidRPr="006475EF" w:rsidRDefault="0055628E" w:rsidP="005562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B45FC" w:rsidRPr="006475EF" w:rsidRDefault="007B706D" w:rsidP="00860B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Відповідно до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 п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ункту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22 ч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астини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1 ст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атті 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26 Закону України ,,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 місцеве сам</w:t>
      </w:r>
      <w:r w:rsid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оврядування в Україні</w:t>
      </w:r>
      <w:r w:rsidR="009657DA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”</w:t>
      </w: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 Закону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України ,,</w:t>
      </w:r>
      <w:r w:rsidR="0055628E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 житлово-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комунальні </w:t>
      </w:r>
      <w:r w:rsid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послуги</w:t>
      </w:r>
      <w:r w:rsidR="009657DA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”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 статті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91 Бюджетного кодексу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з метою покращення фінансового ст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ану комунального  підприємства ,,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Добробут</w:t>
      </w:r>
      <w:r w:rsidR="009657DA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”</w:t>
      </w:r>
      <w:r w:rsidR="00FB45FC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Білківської сільської</w:t>
      </w:r>
      <w:r w:rsidR="00FB45FC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ради 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Хустського району Закарпатської області</w:t>
      </w:r>
      <w:r w:rsidR="004A02E8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враховуючи рекомендації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  <w:t>п</w:t>
      </w:r>
      <w:r w:rsidR="00800B3F" w:rsidRPr="006475E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остійної комісії </w:t>
      </w:r>
      <w:r w:rsidR="0014573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>сільської</w:t>
      </w:r>
      <w:r w:rsidR="00800B3F" w:rsidRPr="006475E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 ради</w:t>
      </w:r>
      <w:r w:rsidR="0014573D" w:rsidRPr="0014573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 </w:t>
      </w:r>
      <w:r w:rsidR="0014573D" w:rsidRPr="006475E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з питань </w:t>
      </w:r>
      <w:r w:rsidR="0014573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фінансів, бюджету, планування </w:t>
      </w:r>
      <w:r w:rsidR="0014573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соціально-економічного розвитку, </w:t>
      </w:r>
      <w:r w:rsidR="0014573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інвестицій та міжнародного співробітництва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сесія сільської ради </w:t>
      </w:r>
      <w:r w:rsidR="00A6189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ВИРІШИЛА</w:t>
      </w:r>
      <w:r w:rsidR="00860B9B" w:rsidRPr="00860B9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</w:p>
    <w:p w:rsidR="00800B3F" w:rsidRPr="006475EF" w:rsidRDefault="00800B3F" w:rsidP="00860B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1</w:t>
      </w:r>
      <w:r w:rsidR="00FB45FC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 Затвердити Програму розвитку </w:t>
      </w: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кому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нального підприємства ,,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Добробут</w:t>
      </w:r>
      <w:r w:rsidR="009657DA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ru-RU"/>
        </w:rPr>
        <w:t>”</w:t>
      </w:r>
      <w:r w:rsidR="00AA2048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на 202</w:t>
      </w:r>
      <w:r w:rsidR="00BF1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6</w:t>
      </w:r>
      <w:r w:rsidR="00AA2048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-</w:t>
      </w:r>
      <w:r w:rsidR="007B706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202</w:t>
      </w:r>
      <w:r w:rsidR="00BF1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8</w:t>
      </w:r>
      <w:r w:rsidR="007B706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ро</w:t>
      </w: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</w:t>
      </w:r>
      <w:r w:rsidR="007B706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</w:t>
      </w:r>
      <w:r w:rsidR="00A6189C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”</w:t>
      </w:r>
      <w:r w:rsidR="00C93E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A6189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що </w:t>
      </w: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додається.</w:t>
      </w:r>
    </w:p>
    <w:p w:rsidR="00DF50E0" w:rsidRPr="006475EF" w:rsidRDefault="00C330BA" w:rsidP="00860B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2. Передбачити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асигнування на реалізацію Програми, виходя</w:t>
      </w:r>
      <w:r w:rsidR="00EF3718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чи з загального обсягу видатків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 відповідні роки.</w:t>
      </w:r>
    </w:p>
    <w:p w:rsidR="00800B3F" w:rsidRPr="006475EF" w:rsidRDefault="00DF50E0" w:rsidP="00860B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3. </w:t>
      </w:r>
      <w:r w:rsidR="007F1E44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Головним розпорядником коштів по </w:t>
      </w:r>
      <w:r w:rsidR="00274891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Програмі</w:t>
      </w:r>
      <w:r w:rsidR="007F1E44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визначити 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Білківську сільську</w:t>
      </w:r>
      <w:r w:rsidR="007F1E44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раду.</w:t>
      </w:r>
    </w:p>
    <w:p w:rsidR="00800B3F" w:rsidRPr="006475EF" w:rsidRDefault="00DF50E0" w:rsidP="00860B9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4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. 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Директору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комунального пі</w:t>
      </w:r>
      <w:r w:rsidR="00C93EE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дприємства ,,</w:t>
      </w:r>
      <w:r w:rsidR="004E1B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Добробут</w:t>
      </w:r>
      <w:r w:rsidR="009657DA" w:rsidRPr="009657D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ru-RU"/>
        </w:rPr>
        <w:t>”</w:t>
      </w:r>
      <w:r w:rsidR="00F979F6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забезпечити організацію виконання Програми.</w:t>
      </w:r>
    </w:p>
    <w:p w:rsidR="00800B3F" w:rsidRPr="00860B9B" w:rsidRDefault="00DF50E0" w:rsidP="00860B9B">
      <w:pPr>
        <w:shd w:val="clear" w:color="auto" w:fill="FFFFFF"/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</w:pPr>
      <w:r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5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  <w:t> 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  <w:t xml:space="preserve">Контроль за виконанням </w:t>
      </w:r>
      <w:r w:rsidR="00C330BA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  <w:t xml:space="preserve">цього </w:t>
      </w:r>
      <w:r w:rsidR="00800B3F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  <w:t>рішення покласти на п</w:t>
      </w:r>
      <w:r w:rsidR="00800B3F" w:rsidRPr="006475E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остійну комісію </w:t>
      </w:r>
      <w:r w:rsidR="004E1B52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>сільської</w:t>
      </w:r>
      <w:r w:rsidR="00800B3F" w:rsidRPr="006475E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 ради з питань </w:t>
      </w:r>
      <w:r w:rsidR="004E1B52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>фінансів, бюджету, планування</w:t>
      </w:r>
      <w:r w:rsidR="000E22F8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zh-CN"/>
        </w:rPr>
        <w:t xml:space="preserve"> </w:t>
      </w:r>
      <w:r w:rsidR="007B706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соціально-економічного розвитку, </w:t>
      </w:r>
      <w:r w:rsidR="000E22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інвестицій та міжнародного співробітництва</w:t>
      </w:r>
      <w:r w:rsidR="007B706D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</w:t>
      </w:r>
      <w:r w:rsidR="00535756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0E22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Горзов П.Ж.</w:t>
      </w:r>
      <w:r w:rsidR="00535756" w:rsidRPr="006475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 w:rsidR="00860B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00B3F" w:rsidRPr="006475EF" w:rsidRDefault="00800B3F" w:rsidP="00C330BA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</w:pPr>
    </w:p>
    <w:p w:rsidR="00800B3F" w:rsidRPr="006475EF" w:rsidRDefault="00800B3F" w:rsidP="00FB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16"/>
          <w:szCs w:val="16"/>
          <w:lang w:eastAsia="ru-RU"/>
        </w:rPr>
      </w:pPr>
    </w:p>
    <w:p w:rsidR="00C330BA" w:rsidRPr="006475EF" w:rsidRDefault="00C330BA" w:rsidP="00FB45F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zh-CN"/>
        </w:rPr>
      </w:pPr>
    </w:p>
    <w:p w:rsidR="00962BB6" w:rsidRPr="006475EF" w:rsidRDefault="00C93EEE" w:rsidP="00962BB6">
      <w:pPr>
        <w:tabs>
          <w:tab w:val="left" w:pos="118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sectPr w:rsidR="00962BB6" w:rsidRPr="006475EF" w:rsidSect="00962BB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</w:t>
      </w:r>
      <w:r w:rsidR="000E22F8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ільський</w:t>
      </w:r>
      <w:r w:rsidR="00C330BA" w:rsidRPr="006475EF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голова</w:t>
      </w:r>
      <w:r w:rsidR="00D23483" w:rsidRPr="006475EF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      </w:t>
      </w:r>
      <w:r w:rsidR="00C330BA" w:rsidRPr="006475EF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       </w:t>
      </w:r>
      <w:r w:rsidR="00962BB6" w:rsidRPr="006475EF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D23483" w:rsidRPr="006475EF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</w:t>
      </w:r>
      <w:r w:rsidR="000E22F8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Василь ЗЕЙКАН</w:t>
      </w:r>
    </w:p>
    <w:p w:rsidR="0093363A" w:rsidRPr="006475EF" w:rsidRDefault="0093363A" w:rsidP="00860B9B">
      <w:pPr>
        <w:keepNext/>
        <w:widowControl w:val="0"/>
        <w:autoSpaceDE w:val="0"/>
        <w:autoSpaceDN w:val="0"/>
        <w:spacing w:after="0" w:line="240" w:lineRule="auto"/>
        <w:ind w:left="4395"/>
        <w:jc w:val="right"/>
        <w:outlineLvl w:val="1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lastRenderedPageBreak/>
        <w:t>ЗАТВЕРДЖЕНО</w:t>
      </w:r>
    </w:p>
    <w:p w:rsidR="0093363A" w:rsidRPr="006475EF" w:rsidRDefault="0093363A" w:rsidP="00860B9B">
      <w:pPr>
        <w:keepNext/>
        <w:widowControl w:val="0"/>
        <w:autoSpaceDE w:val="0"/>
        <w:autoSpaceDN w:val="0"/>
        <w:spacing w:after="0" w:line="240" w:lineRule="auto"/>
        <w:ind w:left="3828"/>
        <w:jc w:val="right"/>
        <w:outlineLvl w:val="1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>рішенням сесії</w:t>
      </w:r>
      <w:r w:rsidR="00DB1440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 xml:space="preserve"> Білківської сільської</w:t>
      </w: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 xml:space="preserve"> ради </w:t>
      </w:r>
    </w:p>
    <w:p w:rsidR="0093363A" w:rsidRPr="006475EF" w:rsidRDefault="0093363A" w:rsidP="00860B9B">
      <w:pPr>
        <w:keepNext/>
        <w:widowControl w:val="0"/>
        <w:autoSpaceDE w:val="0"/>
        <w:autoSpaceDN w:val="0"/>
        <w:spacing w:after="0" w:line="240" w:lineRule="auto"/>
        <w:ind w:left="4395"/>
        <w:jc w:val="right"/>
        <w:outlineLvl w:val="1"/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 xml:space="preserve">від </w:t>
      </w:r>
      <w:r w:rsidR="00481255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 xml:space="preserve">      </w:t>
      </w: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>202</w:t>
      </w:r>
      <w:r w:rsidR="00481255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>5</w:t>
      </w:r>
      <w:r w:rsidRPr="006475EF">
        <w:rPr>
          <w:rFonts w:ascii="Times New Roman" w:eastAsia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</w:rPr>
        <w:t xml:space="preserve"> року №</w:t>
      </w:r>
    </w:p>
    <w:p w:rsidR="0093363A" w:rsidRPr="006475EF" w:rsidRDefault="0093363A" w:rsidP="0093363A">
      <w:pPr>
        <w:widowControl w:val="0"/>
        <w:tabs>
          <w:tab w:val="left" w:pos="552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93363A" w:rsidRPr="006B3690" w:rsidRDefault="0093363A" w:rsidP="0093363A">
      <w:pPr>
        <w:widowControl w:val="0"/>
        <w:tabs>
          <w:tab w:val="left" w:pos="5529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6B369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П Р О Г Р А М А </w:t>
      </w:r>
    </w:p>
    <w:p w:rsidR="0093363A" w:rsidRPr="006B3690" w:rsidRDefault="0093363A" w:rsidP="0093363A">
      <w:pPr>
        <w:widowControl w:val="0"/>
        <w:tabs>
          <w:tab w:val="left" w:pos="552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розвитку комунального підприємства</w:t>
      </w:r>
      <w:r w:rsid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«</w:t>
      </w:r>
      <w:r w:rsidR="00DB1440"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ДОБРОБУТ</w:t>
      </w: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»</w:t>
      </w:r>
      <w:r w:rsidR="006B3690"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на 202</w:t>
      </w:r>
      <w:r w:rsidR="0048125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6</w:t>
      </w: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-202</w:t>
      </w:r>
      <w:r w:rsidR="0048125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8</w:t>
      </w:r>
      <w:r w:rsidRPr="006B369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роки</w:t>
      </w:r>
    </w:p>
    <w:p w:rsidR="0093363A" w:rsidRPr="006475EF" w:rsidRDefault="0093363A" w:rsidP="0093363A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firstLine="57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</w:pPr>
    </w:p>
    <w:p w:rsidR="00B67B4C" w:rsidRPr="00D1651C" w:rsidRDefault="00B67B4C" w:rsidP="00BE1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ru-RU"/>
        </w:rPr>
      </w:pPr>
      <w:r w:rsidRPr="006475EF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1.Загальні положення</w:t>
      </w:r>
    </w:p>
    <w:p w:rsidR="00B67B4C" w:rsidRPr="006475EF" w:rsidRDefault="00B67B4C" w:rsidP="0014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="00644D13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сновною діяльністю КП «</w:t>
      </w:r>
      <w:r w:rsidR="00DB14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Добробут</w:t>
      </w:r>
      <w:r w:rsidR="00644D13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="001D17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буде займатись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</w:t>
      </w:r>
    </w:p>
    <w:p w:rsidR="00B67B4C" w:rsidRPr="006475EF" w:rsidRDefault="00B67B4C" w:rsidP="0014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 вивезення твердих побутових відходів в</w:t>
      </w:r>
      <w:r w:rsidR="00BE11EC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ід населення та юридичних осіб;</w:t>
      </w:r>
    </w:p>
    <w:p w:rsidR="00B67B4C" w:rsidRPr="006475EF" w:rsidRDefault="00B67B4C" w:rsidP="0014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благоустрій </w:t>
      </w:r>
      <w:r w:rsidR="00DB14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села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67B4C" w:rsidRPr="006475EF" w:rsidRDefault="00B67B4C" w:rsidP="0014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Комунальне підприємство «</w:t>
      </w:r>
      <w:r w:rsidR="00DB144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Добробут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 проводить роботи по благоустрою і саночистці, систематично проводиться викошування трави,  обрізк</w:t>
      </w:r>
      <w:r w:rsidR="008D7561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кущів, очистк</w:t>
      </w:r>
      <w:r w:rsidR="008D7561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парків та скверів. Обслуговує вуличне освітлення територіальної громади.</w:t>
      </w:r>
      <w:r w:rsidR="00644D13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B67B4C" w:rsidRPr="006475EF" w:rsidRDefault="00B67B4C" w:rsidP="00144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Для роботи підприємства розроблено </w:t>
      </w:r>
      <w:r w:rsidR="00104D92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рограму розвитку комунального господарства, яка пере</w:t>
      </w:r>
      <w:r w:rsidR="00104D92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дбачає покращення матеріально-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технічної бази, що необхідно для високоякісної роботи, підвищення ефективності господарювання та зміцнення фінансового стану. </w:t>
      </w:r>
      <w:r w:rsidR="00104D92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(Паспорт Програми наведено у </w:t>
      </w:r>
      <w:r w:rsidR="00104D92" w:rsidRPr="006475EF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додатку 1</w:t>
      </w:r>
      <w:r w:rsidR="00104D92"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). </w:t>
      </w:r>
      <w:r w:rsidRPr="006475E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Необхідно спрямувати максимум зусиль на забезпечення стійкого  економічного зростання комунального господарства територіальної громади. 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Незважаючи на те, що житлово-комунальне господарство є основою соціальної сфери життя людини, на сьогодні воно залишається однією з найменш сучасно оснащених галузей господарств на території </w:t>
      </w:r>
      <w:r w:rsidR="00874841">
        <w:rPr>
          <w:color w:val="0D0D0D" w:themeColor="text1" w:themeTint="F2"/>
          <w:sz w:val="26"/>
          <w:szCs w:val="26"/>
          <w:bdr w:val="none" w:sz="0" w:space="0" w:color="auto" w:frame="1"/>
        </w:rPr>
        <w:t>сільської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ради.</w:t>
      </w:r>
      <w:r w:rsidR="008D756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Кризові явища в суспільстві та залишковий принцип фінансування галузі, впродовж останнього періоду, призвели до загострення цієї проблеми.</w:t>
      </w:r>
    </w:p>
    <w:p w:rsidR="00274891" w:rsidRPr="006475EF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B67B4C" w:rsidRPr="006475EF" w:rsidRDefault="00B67B4C" w:rsidP="0027489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t>2.Мета Програми</w:t>
      </w:r>
    </w:p>
    <w:p w:rsidR="00B67B4C" w:rsidRPr="006475EF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Мета </w:t>
      </w:r>
      <w:r w:rsidR="00B67B4C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Програми  полягає  у  визначенні  засад   реалізації державної політики розвитку та утриманню житлово-комунального господарства, здійснення заходів щодо підвищення ефективності та н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адійності його функціонування, </w:t>
      </w:r>
      <w:r w:rsidR="00B67B4C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забезпечення  сталого  розвитку  для  задоволення потреб населення і господарського комплексу в  житлово-комунальних послугах,  відповідно до встановлених нормативів і національних стандартів.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1" w:name="29"/>
      <w:bookmarkEnd w:id="1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Розвиток та утримання галузі  проводиться  з   урахуванням   інтересів кожної  конкретної людини та передбачає широке роз’яснення процесу і результатів реформ.</w:t>
      </w:r>
    </w:p>
    <w:p w:rsidR="00274891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bookmarkStart w:id="2" w:name="30"/>
      <w:bookmarkStart w:id="3" w:name="31"/>
      <w:bookmarkStart w:id="4" w:name="49"/>
      <w:bookmarkEnd w:id="2"/>
      <w:bookmarkEnd w:id="3"/>
      <w:bookmarkEnd w:id="4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За своїм змістом економічна  модель розвитку житлово-комунального господарства поляга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є у формуванні оптимальних для  суспільства  і  держави  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економічних   відносин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 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шляхом запровадження ринкових методів господарювання, стимулювання  тарифної,  інвестиційної,   науково-технічної, зовнішньоекономічної  та  екологічної  політики,  інституційних  і структурних змін у 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сфері 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обслуговування.</w:t>
      </w:r>
      <w:bookmarkStart w:id="5" w:name="50"/>
      <w:bookmarkEnd w:id="5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Державна    політика   розвитку та утримання   житлово-комунального господарства базується на таких основних принципах: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6" w:name="59"/>
      <w:bookmarkEnd w:id="6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1) спільна  відповідальність  держави  та  органів  місцевого самоврядування   за   якісне   виконання   Програми,  забезпечення населення житлово-комунальними послугами  та ефективність сфери житлово-комунального господарства в цілому;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7" w:name="60"/>
      <w:bookmarkEnd w:id="7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lastRenderedPageBreak/>
        <w:t>2) доступність для всіх верств населення  житлово-комунальних послуг, що відповідають вимогам державних стандартів;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3) створення умов для  прозорого  та  незалежного  державного регулювання  у  сфері  житлово-комунальних  послуг,  захисту  прав споживачів і налагодження зворотного зв'язку із суспільством;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8" w:name="64"/>
      <w:bookmarkEnd w:id="8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4) забезпечення ефективного використання  людських,  грошових та    матеріальних    ресурсів    у   сфері   житлово-комунального господарства;</w:t>
      </w:r>
      <w:bookmarkStart w:id="9" w:name="65"/>
      <w:bookmarkStart w:id="10" w:name="67"/>
      <w:bookmarkEnd w:id="9"/>
      <w:bookmarkEnd w:id="10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11" w:name="61"/>
      <w:bookmarkStart w:id="12" w:name="63"/>
      <w:bookmarkStart w:id="13" w:name="68"/>
      <w:bookmarkStart w:id="14" w:name="69"/>
      <w:bookmarkEnd w:id="11"/>
      <w:bookmarkEnd w:id="12"/>
      <w:bookmarkEnd w:id="13"/>
      <w:bookmarkEnd w:id="14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5) технічне   переоснащення   галузі   на   основі  широкого застосування вітчизняних і зарубіжних науково-технічних досягнень.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15" w:name="71"/>
      <w:bookmarkStart w:id="16" w:name="72"/>
      <w:bookmarkEnd w:id="15"/>
      <w:bookmarkEnd w:id="16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6) гласність, громадський контроль, прозорість та участь громадян у прийнятті рішень з  питань  розвитку та утриманню житлово-комунального господарства, інформування населення органами виконавчої влади та органами місцевого  самоврядування  відповідно до  їх  повноважень  щодо  основних принципів та завдань державної політики у сфері житлово-комунального господарства;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bookmarkStart w:id="17" w:name="74"/>
      <w:bookmarkEnd w:id="17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7) створення рівних умов для всіх суб'єктів підприємницької діяльності у сфері житлово-комунального господарства.</w:t>
      </w:r>
    </w:p>
    <w:p w:rsidR="00E15EA3" w:rsidRPr="006475EF" w:rsidRDefault="00B67B4C" w:rsidP="00E15E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Програма розвитку  комунального підприємства « 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Добробут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» направлена на:</w:t>
      </w:r>
    </w:p>
    <w:p w:rsidR="00B67B4C" w:rsidRPr="006475EF" w:rsidRDefault="00B67B4C" w:rsidP="00E15EA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недопущення заборгованості по виплаті  заробітної плати;</w:t>
      </w:r>
    </w:p>
    <w:p w:rsidR="00B67B4C" w:rsidRPr="006475EF" w:rsidRDefault="00B67B4C" w:rsidP="00E15EA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сприяння створенню належних умов для здійснення комунальним підприємством  своєї поточної діяльності по виробництву і наданню якісних послуг споживачам населених пунктів територіальної громади ;</w:t>
      </w:r>
    </w:p>
    <w:p w:rsidR="00B67B4C" w:rsidRPr="006475EF" w:rsidRDefault="00B67B4C" w:rsidP="00E15EA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залучення додаткових коштів на оновлення виробничих потужностей та зниження рівня аварійності об'єктів;</w:t>
      </w:r>
    </w:p>
    <w:p w:rsidR="00B67B4C" w:rsidRPr="006475EF" w:rsidRDefault="00B67B4C" w:rsidP="00E15EA3">
      <w:pPr>
        <w:pStyle w:val="a6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своєчасне і в повному обсязі проведення інвестиційної діяльності, направленої на переоснащення, відновлення та реконструкцію виробничих потужностей підприємства.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18" w:name="76"/>
      <w:bookmarkStart w:id="19" w:name="77"/>
      <w:bookmarkStart w:id="20" w:name="78"/>
      <w:bookmarkStart w:id="21" w:name="80"/>
      <w:bookmarkEnd w:id="18"/>
      <w:bookmarkEnd w:id="19"/>
      <w:bookmarkEnd w:id="20"/>
      <w:bookmarkEnd w:id="21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8) забезпечення беззбиткового функціонування підприємства житлово-комунального господарства, а саме фінансова підтримка КП «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Добробут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»;</w:t>
      </w:r>
      <w:bookmarkStart w:id="22" w:name="81"/>
      <w:bookmarkStart w:id="23" w:name="82"/>
      <w:bookmarkEnd w:id="22"/>
      <w:bookmarkEnd w:id="23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9) розвиток та технічне переоснащення житлово-комунального господарства.</w:t>
      </w:r>
    </w:p>
    <w:p w:rsidR="00274891" w:rsidRPr="006475EF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B67B4C" w:rsidRPr="006475EF" w:rsidRDefault="00B67B4C" w:rsidP="0027489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t>3. Заходи щодо забезпечення виконання завдань програми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Виконання   завдань  Програми включає такі заходи:</w:t>
      </w:r>
      <w:bookmarkStart w:id="24" w:name="86"/>
      <w:bookmarkEnd w:id="24"/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фінансова підтримка підприємства, відшкодування збитків за результатами роботи за місяць, квартал, минулий рік комунального підприємства;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- поповнення обігових коштів комунального 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підприємства «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Добробут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»  для виплати заробітної плати з нарахуваннями, погашення заборгованості по платежам до бюджету, інші;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- відшкодування різниці в тарифах за надані населенню послуги за вивіз 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твердих побутових відходів;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- покращення матеріально – технічної бази комунального підприємства; 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благоустрій території громади;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проведення громадських слухань для формування виваженої громадської позиції та дотримання балансу інтересів постачальника і споживачів житлово-комунальних послуг;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підготовка матеріалів для засобів масової інформації з метою висвітлення комунальних проблем.</w:t>
      </w:r>
      <w:bookmarkStart w:id="25" w:name="92"/>
      <w:bookmarkEnd w:id="25"/>
    </w:p>
    <w:p w:rsidR="00274891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1447AB" w:rsidRPr="006475EF" w:rsidRDefault="001447AB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B67B4C" w:rsidRPr="006475EF" w:rsidRDefault="00B67B4C" w:rsidP="0027489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</w:pPr>
      <w:bookmarkStart w:id="26" w:name="93"/>
      <w:bookmarkEnd w:id="26"/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lastRenderedPageBreak/>
        <w:t>4. Фінансове забезпечення виконання завдань Програми</w:t>
      </w:r>
    </w:p>
    <w:p w:rsidR="00274891" w:rsidRPr="006475EF" w:rsidRDefault="00B67B4C" w:rsidP="0027489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bookmarkStart w:id="27" w:name="128"/>
      <w:bookmarkEnd w:id="27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1. Фінансово-економічне  забезпечення реформування житлово-комунальної галузі передбачає </w:t>
      </w:r>
      <w:bookmarkStart w:id="28" w:name="129"/>
      <w:bookmarkStart w:id="29" w:name="130"/>
      <w:bookmarkEnd w:id="28"/>
      <w:bookmarkEnd w:id="29"/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 перехід  до 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економічно   обґрунтованих   тарифів   для  всіх категорій споживачів житлово-комунальних   послуг,   недопущення  необґрунтованого зростання та завищення цін і тарифів;</w:t>
      </w:r>
      <w:bookmarkStart w:id="30" w:name="131"/>
      <w:bookmarkStart w:id="31" w:name="132"/>
      <w:bookmarkStart w:id="32" w:name="133"/>
      <w:bookmarkEnd w:id="30"/>
      <w:bookmarkEnd w:id="31"/>
      <w:bookmarkEnd w:id="32"/>
    </w:p>
    <w:p w:rsidR="00B67B4C" w:rsidRPr="006475EF" w:rsidRDefault="00274891" w:rsidP="0027489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2. Фінансування  </w:t>
      </w:r>
      <w:r w:rsidR="00B67B4C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Програми  здійснюється  за  рахунок  коштів державного бюджету, місцевого бюджету, коштів підприємств та інших джерел, не заборонених законодавством.</w:t>
      </w:r>
      <w:bookmarkStart w:id="33" w:name="134"/>
      <w:bookmarkStart w:id="34" w:name="139"/>
      <w:bookmarkStart w:id="35" w:name="140"/>
      <w:bookmarkEnd w:id="33"/>
      <w:bookmarkEnd w:id="34"/>
      <w:bookmarkEnd w:id="35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 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3.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Фінансування   Програми   щодо   реалізації  інвестиційних проектів,   у   тому   числі    пілотних проектів у сфері житлово-комунального господарства, здійснюється виключно за умови спів фінансування органами місцевого самоврядування та суб’єктами підприємницької діяльності в порядку, затвердженому відповідно до законодавства.</w:t>
      </w:r>
      <w:bookmarkStart w:id="36" w:name="141"/>
      <w:bookmarkStart w:id="37" w:name="155"/>
      <w:bookmarkEnd w:id="36"/>
      <w:bookmarkEnd w:id="37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Кошти з  державного  бюджету спрямовуються місцевим бюджетам цільовою субвенцією.</w:t>
      </w:r>
      <w:bookmarkStart w:id="38" w:name="156"/>
      <w:bookmarkStart w:id="39" w:name="158"/>
      <w:bookmarkEnd w:id="38"/>
      <w:bookmarkEnd w:id="39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Прогнозований обсяг фінансового  забезпечення виконання завдань Програми за рахунок коштів місцевого 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бюджету наведено у </w:t>
      </w:r>
      <w:r w:rsidR="00E15EA3" w:rsidRPr="006475EF">
        <w:rPr>
          <w:b/>
          <w:i/>
          <w:color w:val="0D0D0D" w:themeColor="text1" w:themeTint="F2"/>
          <w:sz w:val="26"/>
          <w:szCs w:val="26"/>
          <w:bdr w:val="none" w:sz="0" w:space="0" w:color="auto" w:frame="1"/>
        </w:rPr>
        <w:t>додатках</w:t>
      </w:r>
      <w:r w:rsidR="00274891" w:rsidRPr="006475EF">
        <w:rPr>
          <w:b/>
          <w:i/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r w:rsidR="00E15EA3" w:rsidRPr="006475EF">
        <w:rPr>
          <w:b/>
          <w:i/>
          <w:color w:val="0D0D0D" w:themeColor="text1" w:themeTint="F2"/>
          <w:sz w:val="26"/>
          <w:szCs w:val="26"/>
          <w:bdr w:val="none" w:sz="0" w:space="0" w:color="auto" w:frame="1"/>
        </w:rPr>
        <w:t>2</w:t>
      </w:r>
      <w:r w:rsidR="00274891" w:rsidRPr="006475EF">
        <w:rPr>
          <w:b/>
          <w:i/>
          <w:color w:val="0D0D0D" w:themeColor="text1" w:themeTint="F2"/>
          <w:sz w:val="26"/>
          <w:szCs w:val="26"/>
          <w:bdr w:val="none" w:sz="0" w:space="0" w:color="auto" w:frame="1"/>
        </w:rPr>
        <w:t>-</w:t>
      </w:r>
      <w:r w:rsidR="00E15EA3" w:rsidRPr="006475EF">
        <w:rPr>
          <w:b/>
          <w:i/>
          <w:color w:val="0D0D0D" w:themeColor="text1" w:themeTint="F2"/>
          <w:sz w:val="26"/>
          <w:szCs w:val="26"/>
          <w:bdr w:val="none" w:sz="0" w:space="0" w:color="auto" w:frame="1"/>
        </w:rPr>
        <w:t>3</w:t>
      </w:r>
      <w:r w:rsidR="00274891"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до Програми.</w:t>
      </w:r>
    </w:p>
    <w:p w:rsidR="00274891" w:rsidRPr="006475EF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</w:pPr>
      <w:bookmarkStart w:id="40" w:name="159"/>
      <w:bookmarkEnd w:id="40"/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t>5. Контроль за виконанням Програми</w:t>
      </w:r>
    </w:p>
    <w:p w:rsidR="00B67B4C" w:rsidRPr="006475EF" w:rsidRDefault="00B67B4C" w:rsidP="001447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bookmarkStart w:id="41" w:name="160"/>
      <w:bookmarkEnd w:id="41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1. Контроль за виконанням цієї Програми, здійснюють постійні комісії 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Білківської сільської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ради та її викон</w:t>
      </w:r>
      <w:bookmarkStart w:id="42" w:name="161"/>
      <w:bookmarkEnd w:id="42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авчий комітет.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  <w:bookmarkStart w:id="43" w:name="162"/>
      <w:bookmarkStart w:id="44" w:name="164"/>
      <w:bookmarkEnd w:id="43"/>
      <w:bookmarkEnd w:id="44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2. Контроль за використанням бюджетних коштів, спрямованих на забезпечення  виконання  Програми,  здійснюється  у  встановленому законом порядку.</w:t>
      </w:r>
    </w:p>
    <w:p w:rsidR="00274891" w:rsidRPr="006475EF" w:rsidRDefault="00274891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</w:pPr>
      <w:bookmarkStart w:id="45" w:name="165"/>
      <w:bookmarkEnd w:id="45"/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t>6. Очікувані результати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left="708" w:firstLine="1"/>
        <w:jc w:val="both"/>
        <w:rPr>
          <w:color w:val="0D0D0D" w:themeColor="text1" w:themeTint="F2"/>
          <w:sz w:val="26"/>
          <w:szCs w:val="26"/>
        </w:rPr>
      </w:pPr>
      <w:bookmarkStart w:id="46" w:name="166"/>
      <w:bookmarkEnd w:id="46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1. Виконання Програми дасть можливість:</w:t>
      </w:r>
      <w:bookmarkStart w:id="47" w:name="167"/>
      <w:bookmarkStart w:id="48" w:name="168"/>
      <w:bookmarkStart w:id="49" w:name="170"/>
      <w:bookmarkEnd w:id="47"/>
      <w:bookmarkEnd w:id="48"/>
      <w:bookmarkEnd w:id="49"/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забезпечення беззбиткового функціонування підприємства житлово-комунального господарства;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збільшення рівня оплати населенням послуг  з вивезення твердих побутових відходів;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збільшення рівня рентабельності основної діяльності житлово-комунального підприємства</w:t>
      </w:r>
      <w:bookmarkStart w:id="50" w:name="191"/>
      <w:bookmarkEnd w:id="50"/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- більш повно забезпечити отримання житлово-комунальних та інших послуг належної якості мешканцям 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Білківської сільської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територіальної громади.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2. Надання фінансової підтримки комунальному підприємству сприятиме: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впорядкуванню розрахунків підприємства з нарахування та виплати заробітної плати, сплати за придбання паливно-мастильних матеріалів, оплати комунальних послуг, енергоносіїв, поповнення парку новими необхідними основними засобами виробництва, технікою інструментами та матеріалами,  скороченню у разі наявності кредиторської заборгованості: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своєчасному проведенню розрахунків з бюджетами всіх рівнів по податкам і зборам;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створенню передумов для більш стабільної і беззбиткової роботи комунального підприємства при здійсненні своєї господарської діяльності;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підвищенню якісних і кількісних показників наданих підприємством житлово-комунальних та інших послуг;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підвищенню надійності роботи виробничих потужностей комунального підприємства;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lastRenderedPageBreak/>
        <w:t xml:space="preserve"> - ефективному використанню майна, що є власністю </w:t>
      </w:r>
      <w:r w:rsidR="00E86400">
        <w:rPr>
          <w:color w:val="0D0D0D" w:themeColor="text1" w:themeTint="F2"/>
          <w:sz w:val="26"/>
          <w:szCs w:val="26"/>
          <w:bdr w:val="none" w:sz="0" w:space="0" w:color="auto" w:frame="1"/>
        </w:rPr>
        <w:t>Білківської сільської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 xml:space="preserve"> ради;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покращенню рівня доступності отримання житлово-комунальних послуг мешканцями громади;</w:t>
      </w:r>
    </w:p>
    <w:p w:rsidR="00B67B4C" w:rsidRPr="006475EF" w:rsidRDefault="00B67B4C" w:rsidP="00BE11E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6"/>
          <w:szCs w:val="26"/>
        </w:rPr>
      </w:pP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- дотриманню нормативів, норм, стандартів, порядків і правил при виробництві і</w:t>
      </w:r>
      <w:r w:rsidRPr="006475EF">
        <w:rPr>
          <w:b/>
          <w:bCs/>
          <w:color w:val="0D0D0D" w:themeColor="text1" w:themeTint="F2"/>
          <w:sz w:val="26"/>
          <w:szCs w:val="26"/>
          <w:bdr w:val="none" w:sz="0" w:space="0" w:color="auto" w:frame="1"/>
        </w:rPr>
        <w:t> </w:t>
      </w:r>
      <w:r w:rsidRPr="006475EF">
        <w:rPr>
          <w:color w:val="0D0D0D" w:themeColor="text1" w:themeTint="F2"/>
          <w:sz w:val="26"/>
          <w:szCs w:val="26"/>
          <w:bdr w:val="none" w:sz="0" w:space="0" w:color="auto" w:frame="1"/>
        </w:rPr>
        <w:t>наданні послуг.</w:t>
      </w:r>
    </w:p>
    <w:p w:rsidR="00B67B4C" w:rsidRPr="006475EF" w:rsidRDefault="00B67B4C" w:rsidP="00274891">
      <w:pPr>
        <w:pStyle w:val="a6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274891" w:rsidRPr="006475EF" w:rsidRDefault="00274891" w:rsidP="00274891">
      <w:pPr>
        <w:pStyle w:val="a6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274891" w:rsidRPr="006475EF" w:rsidRDefault="00274891" w:rsidP="00274891">
      <w:pPr>
        <w:pStyle w:val="a6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6"/>
          <w:szCs w:val="26"/>
          <w:bdr w:val="none" w:sz="0" w:space="0" w:color="auto" w:frame="1"/>
        </w:rPr>
      </w:pPr>
    </w:p>
    <w:p w:rsidR="00274891" w:rsidRPr="006475EF" w:rsidRDefault="00274891" w:rsidP="00E86400">
      <w:pPr>
        <w:pStyle w:val="a6"/>
        <w:shd w:val="clear" w:color="auto" w:fill="FFFFFF"/>
        <w:spacing w:before="0" w:beforeAutospacing="0" w:after="0" w:afterAutospacing="0"/>
        <w:jc w:val="center"/>
        <w:rPr>
          <w:rStyle w:val="1"/>
          <w:color w:val="0D0D0D" w:themeColor="text1" w:themeTint="F2"/>
          <w:sz w:val="26"/>
          <w:szCs w:val="26"/>
          <w:lang w:eastAsia="uk-UA"/>
        </w:rPr>
      </w:pP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 xml:space="preserve">Секретар </w:t>
      </w:r>
      <w:r w:rsidR="00E86400">
        <w:rPr>
          <w:b/>
          <w:color w:val="0D0D0D" w:themeColor="text1" w:themeTint="F2"/>
          <w:sz w:val="26"/>
          <w:szCs w:val="26"/>
          <w:bdr w:val="none" w:sz="0" w:space="0" w:color="auto" w:frame="1"/>
        </w:rPr>
        <w:t>сільської</w:t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 xml:space="preserve"> ради </w:t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ab/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ab/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ab/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ab/>
      </w:r>
      <w:r w:rsidRPr="006475EF">
        <w:rPr>
          <w:b/>
          <w:color w:val="0D0D0D" w:themeColor="text1" w:themeTint="F2"/>
          <w:sz w:val="26"/>
          <w:szCs w:val="26"/>
          <w:bdr w:val="none" w:sz="0" w:space="0" w:color="auto" w:frame="1"/>
        </w:rPr>
        <w:tab/>
      </w:r>
      <w:r w:rsidR="00E86400">
        <w:rPr>
          <w:b/>
          <w:color w:val="0D0D0D" w:themeColor="text1" w:themeTint="F2"/>
          <w:sz w:val="26"/>
          <w:szCs w:val="26"/>
          <w:bdr w:val="none" w:sz="0" w:space="0" w:color="auto" w:frame="1"/>
        </w:rPr>
        <w:t>Аліна ШАТОХІНА</w:t>
      </w:r>
      <w:r w:rsidRPr="006475EF">
        <w:rPr>
          <w:rStyle w:val="1"/>
          <w:color w:val="0D0D0D" w:themeColor="text1" w:themeTint="F2"/>
          <w:sz w:val="26"/>
          <w:szCs w:val="26"/>
          <w:lang w:eastAsia="uk-UA"/>
        </w:rPr>
        <w:br w:type="page"/>
      </w:r>
    </w:p>
    <w:p w:rsidR="00274891" w:rsidRPr="006475EF" w:rsidRDefault="00B67B4C" w:rsidP="00FE5D0F">
      <w:pPr>
        <w:pStyle w:val="10"/>
        <w:keepNext/>
        <w:keepLines/>
        <w:shd w:val="clear" w:color="auto" w:fill="auto"/>
        <w:tabs>
          <w:tab w:val="num" w:pos="0"/>
          <w:tab w:val="left" w:pos="3314"/>
        </w:tabs>
        <w:spacing w:before="0" w:after="0" w:line="240" w:lineRule="auto"/>
        <w:jc w:val="right"/>
        <w:rPr>
          <w:rStyle w:val="1"/>
          <w:rFonts w:ascii="Times New Roman" w:hAnsi="Times New Roman" w:cs="Times New Roman"/>
          <w:b/>
          <w:color w:val="0D0D0D" w:themeColor="text1" w:themeTint="F2"/>
          <w:lang w:eastAsia="uk-UA"/>
        </w:rPr>
      </w:pPr>
      <w:r w:rsidRPr="006475EF">
        <w:rPr>
          <w:rStyle w:val="1"/>
          <w:rFonts w:ascii="Times New Roman" w:hAnsi="Times New Roman" w:cs="Times New Roman"/>
          <w:b/>
          <w:color w:val="0D0D0D" w:themeColor="text1" w:themeTint="F2"/>
          <w:lang w:eastAsia="uk-UA"/>
        </w:rPr>
        <w:lastRenderedPageBreak/>
        <w:t>Додаток 1 до Програми</w:t>
      </w:r>
    </w:p>
    <w:p w:rsidR="00FE5D0F" w:rsidRPr="006475EF" w:rsidRDefault="00FE5D0F" w:rsidP="00DD672E">
      <w:pPr>
        <w:pStyle w:val="10"/>
        <w:keepNext/>
        <w:keepLines/>
        <w:shd w:val="clear" w:color="auto" w:fill="auto"/>
        <w:tabs>
          <w:tab w:val="num" w:pos="0"/>
          <w:tab w:val="left" w:pos="3314"/>
        </w:tabs>
        <w:spacing w:before="0" w:after="0" w:line="240" w:lineRule="auto"/>
        <w:jc w:val="left"/>
        <w:rPr>
          <w:rStyle w:val="1"/>
          <w:rFonts w:ascii="Times New Roman" w:hAnsi="Times New Roman" w:cs="Times New Roman"/>
          <w:b/>
          <w:color w:val="0D0D0D" w:themeColor="text1" w:themeTint="F2"/>
          <w:lang w:eastAsia="uk-UA"/>
        </w:rPr>
      </w:pPr>
    </w:p>
    <w:p w:rsidR="00B67B4C" w:rsidRPr="006475EF" w:rsidRDefault="00274891" w:rsidP="00274891">
      <w:pPr>
        <w:pStyle w:val="10"/>
        <w:keepNext/>
        <w:keepLines/>
        <w:shd w:val="clear" w:color="auto" w:fill="auto"/>
        <w:tabs>
          <w:tab w:val="num" w:pos="0"/>
          <w:tab w:val="left" w:pos="3314"/>
        </w:tabs>
        <w:spacing w:before="0"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6475EF">
        <w:rPr>
          <w:rFonts w:ascii="Times New Roman" w:hAnsi="Times New Roman" w:cs="Times New Roman"/>
          <w:color w:val="0D0D0D" w:themeColor="text1" w:themeTint="F2"/>
        </w:rPr>
        <w:t>Паспорт П</w:t>
      </w:r>
      <w:r w:rsidR="00B67B4C" w:rsidRPr="006475EF">
        <w:rPr>
          <w:rFonts w:ascii="Times New Roman" w:hAnsi="Times New Roman" w:cs="Times New Roman"/>
          <w:color w:val="0D0D0D" w:themeColor="text1" w:themeTint="F2"/>
        </w:rPr>
        <w:t>рограми</w:t>
      </w:r>
    </w:p>
    <w:p w:rsidR="00B67B4C" w:rsidRPr="006475EF" w:rsidRDefault="00B67B4C" w:rsidP="00B67B4C">
      <w:pPr>
        <w:pStyle w:val="10"/>
        <w:keepNext/>
        <w:keepLines/>
        <w:shd w:val="clear" w:color="auto" w:fill="auto"/>
        <w:tabs>
          <w:tab w:val="num" w:pos="0"/>
          <w:tab w:val="left" w:pos="3314"/>
        </w:tabs>
        <w:spacing w:before="0"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eastAsia="uk-UA"/>
        </w:rPr>
      </w:pPr>
    </w:p>
    <w:tbl>
      <w:tblPr>
        <w:tblW w:w="499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0"/>
        <w:gridCol w:w="3714"/>
        <w:gridCol w:w="4872"/>
      </w:tblGrid>
      <w:tr w:rsidR="006475EF" w:rsidRPr="006475EF" w:rsidTr="00FE5D0F"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numPr>
                <w:ilvl w:val="0"/>
                <w:numId w:val="3"/>
              </w:numPr>
              <w:tabs>
                <w:tab w:val="left" w:pos="409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E86400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Білківська сільська рада Хустського району </w:t>
            </w:r>
            <w:r w:rsidR="00B67B4C" w:rsidRPr="006475EF">
              <w:rPr>
                <w:color w:val="0D0D0D" w:themeColor="text1" w:themeTint="F2"/>
                <w:sz w:val="28"/>
                <w:szCs w:val="28"/>
              </w:rPr>
              <w:t>Закарпатської області</w:t>
            </w:r>
          </w:p>
        </w:tc>
      </w:tr>
      <w:tr w:rsidR="006475EF" w:rsidRPr="006475EF" w:rsidTr="00FE5D0F">
        <w:trPr>
          <w:trHeight w:val="449"/>
        </w:trPr>
        <w:tc>
          <w:tcPr>
            <w:tcW w:w="402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Законодавство</w:t>
            </w:r>
          </w:p>
        </w:tc>
        <w:tc>
          <w:tcPr>
            <w:tcW w:w="260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pacing w:val="5"/>
                <w:sz w:val="28"/>
                <w:szCs w:val="28"/>
              </w:rPr>
              <w:t xml:space="preserve">Закони України </w:t>
            </w:r>
            <w:r w:rsidRPr="006475EF">
              <w:rPr>
                <w:rStyle w:val="2"/>
                <w:color w:val="0D0D0D" w:themeColor="text1" w:themeTint="F2"/>
                <w:lang w:eastAsia="uk-UA"/>
              </w:rPr>
              <w:t>«Про місцеве самоврядування в Україні»,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 xml:space="preserve"> «Про житлово-комунальні послуги».</w:t>
            </w:r>
          </w:p>
        </w:tc>
      </w:tr>
      <w:tr w:rsidR="006475EF" w:rsidRPr="006475EF" w:rsidTr="00FE5D0F">
        <w:trPr>
          <w:trHeight w:val="596"/>
        </w:trPr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Розробник Програми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E86400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Білківська сільська рада</w:t>
            </w:r>
            <w:r w:rsidR="001447AB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Хустського району</w:t>
            </w:r>
            <w:r w:rsidR="00B67B4C" w:rsidRPr="006475EF">
              <w:rPr>
                <w:color w:val="0D0D0D" w:themeColor="text1" w:themeTint="F2"/>
                <w:sz w:val="28"/>
                <w:szCs w:val="28"/>
              </w:rPr>
              <w:t xml:space="preserve"> Закарпатської області</w:t>
            </w:r>
          </w:p>
        </w:tc>
      </w:tr>
      <w:tr w:rsidR="006475EF" w:rsidRPr="006475EF" w:rsidTr="00FE5D0F">
        <w:trPr>
          <w:trHeight w:val="833"/>
        </w:trPr>
        <w:tc>
          <w:tcPr>
            <w:tcW w:w="402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Учасники Програми</w:t>
            </w:r>
          </w:p>
        </w:tc>
        <w:tc>
          <w:tcPr>
            <w:tcW w:w="260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004C0A" w:rsidRPr="006475EF" w:rsidRDefault="008C4A96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Білківська сільська рада</w:t>
            </w:r>
            <w:r w:rsidR="001447AB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Хустського району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 xml:space="preserve"> Закарпатської області</w:t>
            </w:r>
            <w:r w:rsidR="00B67B4C" w:rsidRPr="006475EF">
              <w:rPr>
                <w:color w:val="0D0D0D" w:themeColor="text1" w:themeTint="F2"/>
                <w:sz w:val="28"/>
                <w:szCs w:val="28"/>
              </w:rPr>
              <w:t xml:space="preserve">, </w:t>
            </w:r>
          </w:p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КП «</w:t>
            </w:r>
            <w:r w:rsidR="008C4A96">
              <w:rPr>
                <w:color w:val="0D0D0D" w:themeColor="text1" w:themeTint="F2"/>
                <w:sz w:val="28"/>
                <w:szCs w:val="28"/>
              </w:rPr>
              <w:t>Добробут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</w:tr>
      <w:tr w:rsidR="006475EF" w:rsidRPr="006475EF" w:rsidTr="00FE5D0F">
        <w:trPr>
          <w:trHeight w:val="507"/>
        </w:trPr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Відповідальний виконавець (замовник)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8C4A96" w:rsidRPr="006475EF" w:rsidRDefault="008C4A96" w:rsidP="008C4A96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Білківська сільська рада</w:t>
            </w:r>
            <w:r w:rsidR="001447AB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Хустського району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 xml:space="preserve"> Закарпатської області, </w:t>
            </w:r>
          </w:p>
          <w:p w:rsidR="00B67B4C" w:rsidRPr="006475EF" w:rsidRDefault="008C4A96" w:rsidP="008C4A96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КП «</w:t>
            </w:r>
            <w:r>
              <w:rPr>
                <w:color w:val="0D0D0D" w:themeColor="text1" w:themeTint="F2"/>
                <w:sz w:val="28"/>
                <w:szCs w:val="28"/>
              </w:rPr>
              <w:t>Добробут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</w:tr>
      <w:tr w:rsidR="006475EF" w:rsidRPr="006475EF" w:rsidTr="00FE5D0F">
        <w:trPr>
          <w:trHeight w:val="298"/>
        </w:trPr>
        <w:tc>
          <w:tcPr>
            <w:tcW w:w="402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609" w:type="pct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2F55BB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475EF">
              <w:rPr>
                <w:color w:val="0D0D0D" w:themeColor="text1" w:themeTint="F2"/>
                <w:sz w:val="28"/>
                <w:szCs w:val="28"/>
              </w:rPr>
              <w:t>202</w:t>
            </w:r>
            <w:r w:rsidR="002F55BB">
              <w:rPr>
                <w:color w:val="0D0D0D" w:themeColor="text1" w:themeTint="F2"/>
                <w:sz w:val="28"/>
                <w:szCs w:val="28"/>
              </w:rPr>
              <w:t>6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>-202</w:t>
            </w:r>
            <w:r w:rsidR="002F55BB">
              <w:rPr>
                <w:color w:val="0D0D0D" w:themeColor="text1" w:themeTint="F2"/>
                <w:sz w:val="28"/>
                <w:szCs w:val="28"/>
              </w:rPr>
              <w:t>8</w:t>
            </w:r>
            <w:r w:rsidRPr="006475EF">
              <w:rPr>
                <w:color w:val="0D0D0D" w:themeColor="text1" w:themeTint="F2"/>
                <w:sz w:val="28"/>
                <w:szCs w:val="28"/>
              </w:rPr>
              <w:t xml:space="preserve"> роки</w:t>
            </w:r>
          </w:p>
        </w:tc>
      </w:tr>
      <w:tr w:rsidR="006475EF" w:rsidRPr="006475EF" w:rsidTr="00FE5D0F"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snapToGrid w:val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475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Мета Програми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654AFB">
            <w:pPr>
              <w:pStyle w:val="a9"/>
              <w:shd w:val="clear" w:color="auto" w:fill="FFFFFF"/>
              <w:spacing w:before="0" w:after="0" w:line="0" w:lineRule="atLeast"/>
              <w:jc w:val="both"/>
              <w:textAlignment w:val="baseline"/>
              <w:rPr>
                <w:color w:val="0D0D0D" w:themeColor="text1" w:themeTint="F2"/>
              </w:rPr>
            </w:pPr>
            <w:r w:rsidRPr="006475E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Реформування та розвиток комунального господарства </w:t>
            </w:r>
            <w:r w:rsidRPr="006475EF">
              <w:rPr>
                <w:color w:val="0D0D0D" w:themeColor="text1" w:themeTint="F2"/>
                <w:sz w:val="28"/>
                <w:szCs w:val="28"/>
                <w:lang w:eastAsia="ru-RU"/>
              </w:rPr>
              <w:t>для</w:t>
            </w:r>
            <w:r w:rsidRPr="006475E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забезпечення споживачів  наданням якісних </w:t>
            </w:r>
            <w:r w:rsidR="008C4A96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комунальних </w:t>
            </w:r>
            <w:r w:rsidRPr="006475E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послуг, благоустрій </w:t>
            </w:r>
            <w:r w:rsidR="008C4A96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Білківської територіальної </w:t>
            </w:r>
            <w:r w:rsidRPr="006475EF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громади, вивіз ТПВ за економічно обґрунтованими тарифами, зменшення впливу на навколишнє природне середовище</w:t>
            </w:r>
          </w:p>
        </w:tc>
      </w:tr>
      <w:tr w:rsidR="006475EF" w:rsidRPr="006475EF" w:rsidTr="00FE5D0F"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 xml:space="preserve">Державний бюджет, </w:t>
            </w:r>
            <w:r w:rsidR="008C4A96" w:rsidRPr="001447AB">
              <w:rPr>
                <w:color w:val="0D0D0D" w:themeColor="text1" w:themeTint="F2"/>
                <w:sz w:val="28"/>
                <w:szCs w:val="28"/>
              </w:rPr>
              <w:t>сільський</w:t>
            </w:r>
            <w:r w:rsidRPr="001447AB">
              <w:rPr>
                <w:color w:val="0D0D0D" w:themeColor="text1" w:themeTint="F2"/>
                <w:sz w:val="28"/>
                <w:szCs w:val="28"/>
              </w:rPr>
              <w:t xml:space="preserve"> бюджет, інші джерела фінансування, не заборонені законодавством</w:t>
            </w:r>
          </w:p>
        </w:tc>
      </w:tr>
      <w:tr w:rsidR="006475EF" w:rsidRPr="006475EF" w:rsidTr="00FE5D0F">
        <w:tc>
          <w:tcPr>
            <w:tcW w:w="402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6475EF" w:rsidRDefault="00B67B4C" w:rsidP="00FE5D0F">
            <w:pPr>
              <w:numPr>
                <w:ilvl w:val="0"/>
                <w:numId w:val="3"/>
              </w:num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 xml:space="preserve">Загальний обсяг фінансових ресурсів, необхідних </w:t>
            </w:r>
            <w:r w:rsidR="00FE5D0F" w:rsidRPr="001447AB">
              <w:rPr>
                <w:color w:val="0D0D0D" w:themeColor="text1" w:themeTint="F2"/>
                <w:sz w:val="28"/>
                <w:szCs w:val="28"/>
              </w:rPr>
              <w:t>для реалізації Програми, всього -</w:t>
            </w:r>
          </w:p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>у тому числі:</w:t>
            </w:r>
          </w:p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>- кошти державного бюджету</w:t>
            </w:r>
          </w:p>
          <w:p w:rsidR="00B67B4C" w:rsidRPr="001447AB" w:rsidRDefault="00B67B4C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7AB">
              <w:rPr>
                <w:color w:val="0D0D0D" w:themeColor="text1" w:themeTint="F2"/>
                <w:sz w:val="28"/>
                <w:szCs w:val="28"/>
              </w:rPr>
              <w:t xml:space="preserve">- кошти </w:t>
            </w:r>
            <w:r w:rsidR="001447AB" w:rsidRPr="001447AB">
              <w:rPr>
                <w:color w:val="0D0D0D" w:themeColor="text1" w:themeTint="F2"/>
                <w:sz w:val="28"/>
                <w:szCs w:val="28"/>
              </w:rPr>
              <w:t>сільського</w:t>
            </w:r>
            <w:r w:rsidRPr="001447AB">
              <w:rPr>
                <w:color w:val="0D0D0D" w:themeColor="text1" w:themeTint="F2"/>
                <w:sz w:val="28"/>
                <w:szCs w:val="28"/>
              </w:rPr>
              <w:t xml:space="preserve"> бюджету</w:t>
            </w:r>
          </w:p>
        </w:tc>
        <w:tc>
          <w:tcPr>
            <w:tcW w:w="2609" w:type="pct"/>
            <w:shd w:val="clear" w:color="auto" w:fill="F9F9F9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:rsidR="00B67B4C" w:rsidRPr="001447AB" w:rsidRDefault="001447AB" w:rsidP="00FE5D0F">
            <w:pPr>
              <w:pStyle w:val="a6"/>
              <w:tabs>
                <w:tab w:val="num" w:pos="0"/>
              </w:tabs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Тринадцять мільйонів</w:t>
            </w:r>
            <w:r w:rsidR="00FE5D0F" w:rsidRPr="001447AB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двісті вісімдесят</w:t>
            </w:r>
            <w:r w:rsidR="00B67B4C" w:rsidRPr="001447AB">
              <w:rPr>
                <w:color w:val="0D0D0D" w:themeColor="text1" w:themeTint="F2"/>
                <w:sz w:val="28"/>
                <w:szCs w:val="28"/>
              </w:rPr>
              <w:t xml:space="preserve"> тисяч грн.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B67B4C" w:rsidRPr="001447AB">
              <w:rPr>
                <w:color w:val="0D0D0D" w:themeColor="text1" w:themeTint="F2"/>
                <w:sz w:val="28"/>
                <w:szCs w:val="28"/>
              </w:rPr>
              <w:t xml:space="preserve">00 коп. </w:t>
            </w:r>
            <w:r w:rsidR="00B67B4C" w:rsidRPr="001447AB">
              <w:rPr>
                <w:b/>
                <w:bCs/>
                <w:color w:val="0D0D0D" w:themeColor="text1" w:themeTint="F2"/>
                <w:sz w:val="28"/>
                <w:szCs w:val="28"/>
              </w:rPr>
              <w:t>(</w:t>
            </w:r>
            <w:r w:rsidRPr="001447AB">
              <w:rPr>
                <w:b/>
                <w:bCs/>
                <w:color w:val="0D0D0D" w:themeColor="text1" w:themeTint="F2"/>
                <w:sz w:val="28"/>
                <w:szCs w:val="28"/>
              </w:rPr>
              <w:t>13280000</w:t>
            </w:r>
            <w:r w:rsidR="00B67B4C" w:rsidRPr="001447AB">
              <w:rPr>
                <w:b/>
                <w:bCs/>
                <w:color w:val="0D0D0D" w:themeColor="text1" w:themeTint="F2"/>
                <w:sz w:val="28"/>
                <w:szCs w:val="28"/>
              </w:rPr>
              <w:t>,0 грн.)</w:t>
            </w:r>
          </w:p>
        </w:tc>
      </w:tr>
    </w:tbl>
    <w:p w:rsidR="00C5565B" w:rsidRPr="006475EF" w:rsidRDefault="00C5565B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zh-CN"/>
        </w:rPr>
        <w:sectPr w:rsidR="00C5565B" w:rsidRPr="006475EF" w:rsidSect="00860B9B">
          <w:headerReference w:type="default" r:id="rId10"/>
          <w:pgSz w:w="11906" w:h="16838"/>
          <w:pgMar w:top="851" w:right="850" w:bottom="709" w:left="1701" w:header="856" w:footer="283" w:gutter="0"/>
          <w:cols w:space="708"/>
          <w:docGrid w:linePitch="360"/>
        </w:sectPr>
      </w:pPr>
    </w:p>
    <w:p w:rsidR="00104D92" w:rsidRPr="006475EF" w:rsidRDefault="00104D92" w:rsidP="00104D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 xml:space="preserve">Додаток 2 до Програми </w:t>
      </w:r>
    </w:p>
    <w:p w:rsidR="00104D92" w:rsidRPr="006475EF" w:rsidRDefault="00104D92" w:rsidP="0010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16"/>
          <w:szCs w:val="16"/>
          <w:lang w:eastAsia="ru-RU"/>
        </w:rPr>
      </w:pPr>
    </w:p>
    <w:p w:rsidR="00104D92" w:rsidRPr="006475EF" w:rsidRDefault="00104D92" w:rsidP="0010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РОЗРАХУНОК КОШТІВ </w:t>
      </w:r>
    </w:p>
    <w:p w:rsidR="00104D92" w:rsidRPr="006475EF" w:rsidRDefault="00104D92" w:rsidP="0010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для фінансування заходів програми розвитку КП «</w:t>
      </w:r>
      <w:r w:rsidR="008C4A9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Добробут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 на 202</w:t>
      </w:r>
      <w:r w:rsidR="00E76EE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6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-202</w:t>
      </w:r>
      <w:r w:rsidR="00E76EE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8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роки</w:t>
      </w:r>
    </w:p>
    <w:p w:rsidR="00104D92" w:rsidRPr="006475EF" w:rsidRDefault="00104D92" w:rsidP="00104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16"/>
          <w:szCs w:val="16"/>
          <w:lang w:eastAsia="ru-RU"/>
        </w:rPr>
      </w:pPr>
    </w:p>
    <w:tbl>
      <w:tblPr>
        <w:tblW w:w="150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4"/>
        <w:gridCol w:w="13"/>
        <w:gridCol w:w="3648"/>
        <w:gridCol w:w="2410"/>
        <w:gridCol w:w="1465"/>
        <w:gridCol w:w="5622"/>
        <w:gridCol w:w="1276"/>
      </w:tblGrid>
      <w:tr w:rsidR="006475EF" w:rsidRPr="006475EF" w:rsidTr="00B85D75">
        <w:trPr>
          <w:trHeight w:val="954"/>
          <w:tblHeader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104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104D92" w:rsidRPr="006475EF" w:rsidRDefault="00104D92" w:rsidP="00104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104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Строк реалізації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104D92">
            <w:pPr>
              <w:spacing w:after="0" w:line="240" w:lineRule="auto"/>
              <w:ind w:left="-42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Очікуваний результат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104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Фінансові витрати, усього</w:t>
            </w:r>
          </w:p>
          <w:p w:rsidR="00104D92" w:rsidRDefault="00104D92" w:rsidP="00104D92">
            <w:pPr>
              <w:shd w:val="clear" w:color="auto" w:fill="FFFFFF"/>
              <w:tabs>
                <w:tab w:val="left" w:pos="-5200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(тис. грн.)</w:t>
            </w:r>
          </w:p>
          <w:p w:rsidR="008C4A96" w:rsidRPr="006475EF" w:rsidRDefault="008C4A96" w:rsidP="00104D92">
            <w:pPr>
              <w:shd w:val="clear" w:color="auto" w:fill="FFFFFF"/>
              <w:tabs>
                <w:tab w:val="left" w:pos="-5200"/>
              </w:tabs>
              <w:spacing w:after="0" w:line="240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6475EF" w:rsidRPr="006475EF" w:rsidTr="00B85D75">
        <w:trPr>
          <w:trHeight w:val="1028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Придбання оргтехніки</w:t>
            </w:r>
          </w:p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(комп’ютер, сучасний принтер та програми)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D92" w:rsidRPr="006475EF" w:rsidRDefault="008C4A96" w:rsidP="00104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 рада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</w:p>
          <w:p w:rsidR="00104D92" w:rsidRPr="006475EF" w:rsidRDefault="00104D92" w:rsidP="00104D92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КП «</w:t>
            </w:r>
            <w:r w:rsidR="008C4A9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E76E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E76EE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6-2028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D92" w:rsidRPr="006475EF" w:rsidRDefault="008C4A96" w:rsidP="00894F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="00104D92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ргтехніка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станом на сьогоднішній день відсутня </w:t>
            </w:r>
            <w:r w:rsidR="00104D92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Pr="006475EF" w:rsidRDefault="00104D92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04D92" w:rsidRPr="006475EF" w:rsidRDefault="008C4A96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104D92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щорічно</w:t>
            </w:r>
          </w:p>
        </w:tc>
      </w:tr>
      <w:tr w:rsidR="006475EF" w:rsidRPr="006475EF" w:rsidTr="00B85D75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</w:t>
            </w:r>
          </w:p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Придбання прибиральної техніки</w:t>
            </w:r>
          </w:p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(Повітродувка бензинова) </w:t>
            </w:r>
            <w:r w:rsidR="008C4A9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4A96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 рада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</w:p>
          <w:p w:rsidR="00104D92" w:rsidRPr="006475EF" w:rsidRDefault="008C4A96" w:rsidP="008C4A96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4F3F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Цей пристрій забезпечить  більш ефективне та прискорене прибирання вулиць, скверів і парків міста від опалого цвіту та листя, а також від дрібного сміття.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Pr="006475EF" w:rsidRDefault="00104D92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04D92" w:rsidRPr="006475EF" w:rsidRDefault="008C4A96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80,0</w:t>
            </w:r>
          </w:p>
        </w:tc>
      </w:tr>
      <w:tr w:rsidR="006475EF" w:rsidRPr="006475EF" w:rsidTr="00B85D75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8807A6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Облаштування майданчиків для сміття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4A96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 рада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</w:p>
          <w:p w:rsidR="00104D92" w:rsidRPr="006475EF" w:rsidRDefault="008C4A96" w:rsidP="008C4A96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2928C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2928C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Згідно діючого законодавства про сортування ТПВ встановлення даних майданчиків є необхідним кроком для вирішення даної проблеми.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4D92" w:rsidRDefault="00104D92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300,0</w:t>
            </w:r>
          </w:p>
          <w:p w:rsidR="008C4A96" w:rsidRPr="006475EF" w:rsidRDefault="008C4A96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щорічно</w:t>
            </w:r>
          </w:p>
        </w:tc>
      </w:tr>
      <w:tr w:rsidR="006475EF" w:rsidRPr="006475EF" w:rsidTr="00B85D75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8807A6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Кошти для фінансування робіт з прибирання та благоустрою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A96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 рада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</w:p>
          <w:p w:rsidR="00104D92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A52C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8C4A9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A52C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Необхідність зберігати території ТГ у належному стані</w:t>
            </w:r>
            <w:r w:rsidR="00CB435A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 т.ч. очистка снігу та підсипка протиожеледної суміші (закупівля технічної солі та висівки для підсипки доріг в зимовий період)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Default="001447AB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8807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0,0</w:t>
            </w:r>
          </w:p>
          <w:p w:rsidR="008807A6" w:rsidRPr="006475EF" w:rsidRDefault="008807A6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щорічно</w:t>
            </w:r>
          </w:p>
        </w:tc>
      </w:tr>
      <w:tr w:rsidR="006475EF" w:rsidRPr="006475EF" w:rsidTr="00B85D75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8807A6" w:rsidP="00894FE0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8807A6" w:rsidP="00894FE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</w:t>
            </w:r>
            <w:r w:rsidR="00104D92"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ля фінансування робіт з прибирання 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ТПВ </w:t>
            </w:r>
            <w:r w:rsidR="00104D92"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та благоустрою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A96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 рада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</w:p>
          <w:p w:rsidR="00104D92" w:rsidRPr="006475EF" w:rsidRDefault="008C4A96" w:rsidP="008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A52C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8807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A52C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Pr="006475EF" w:rsidRDefault="00104D92" w:rsidP="00894F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Необхідність зберігати території ТГ у належному стані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D92" w:rsidRPr="006475EF" w:rsidRDefault="001447AB" w:rsidP="00104D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="00104D92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000,0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щорічно</w:t>
            </w:r>
          </w:p>
        </w:tc>
      </w:tr>
    </w:tbl>
    <w:p w:rsidR="00104D92" w:rsidRDefault="00104D92" w:rsidP="00104D9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807A6" w:rsidRPr="006475EF" w:rsidRDefault="008807A6" w:rsidP="00104D9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D672E" w:rsidRPr="006475EF" w:rsidRDefault="00104D92" w:rsidP="00DD672E">
      <w:pPr>
        <w:spacing w:after="0" w:line="240" w:lineRule="auto"/>
        <w:ind w:left="12758" w:hanging="12878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sectPr w:rsidR="00DD672E" w:rsidRPr="006475EF" w:rsidSect="00A475F6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Секретар </w:t>
      </w:r>
      <w:r w:rsidR="008807A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сільської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ради                     </w:t>
      </w:r>
      <w:r w:rsidR="008807A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Аліна ШАТОХІНА</w:t>
      </w:r>
    </w:p>
    <w:p w:rsidR="00BB6FEE" w:rsidRPr="006475EF" w:rsidRDefault="00BB6FEE" w:rsidP="00BB6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 xml:space="preserve">Додаток 3 до Програми </w:t>
      </w:r>
    </w:p>
    <w:p w:rsidR="00BB6FEE" w:rsidRPr="006475EF" w:rsidRDefault="00BB6FEE" w:rsidP="00B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B6FEE" w:rsidRPr="006475EF" w:rsidRDefault="00BB6FEE" w:rsidP="00B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РОЗРАХУНОК КОШТІВ </w:t>
      </w:r>
    </w:p>
    <w:p w:rsidR="00BB6FEE" w:rsidRPr="006475EF" w:rsidRDefault="00BB6FEE" w:rsidP="00B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для фінансування робіт з прибирання та благоустрою територій </w:t>
      </w:r>
      <w:r w:rsidR="008807A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Білківської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територіальної громади</w:t>
      </w:r>
    </w:p>
    <w:p w:rsidR="00BB6FEE" w:rsidRPr="006475EF" w:rsidRDefault="00BB6FEE" w:rsidP="00B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комунальним підприємством «</w:t>
      </w:r>
      <w:r w:rsidR="008807A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Добробут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» на 202</w:t>
      </w:r>
      <w:r w:rsidR="00D806A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6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рік</w:t>
      </w:r>
    </w:p>
    <w:p w:rsidR="00BB6FEE" w:rsidRPr="006475EF" w:rsidRDefault="00BB6FEE" w:rsidP="00BB6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4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4"/>
        <w:gridCol w:w="13"/>
        <w:gridCol w:w="6625"/>
        <w:gridCol w:w="2693"/>
        <w:gridCol w:w="2126"/>
        <w:gridCol w:w="2458"/>
      </w:tblGrid>
      <w:tr w:rsidR="006475EF" w:rsidRPr="006475EF" w:rsidTr="003438DC">
        <w:trPr>
          <w:trHeight w:val="817"/>
          <w:tblHeader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BB6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BB6FEE" w:rsidRPr="006475EF" w:rsidRDefault="00BB6FEE" w:rsidP="00BB6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BB6F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343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Відповідальні виконавці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343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Строк реалізації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343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Фінансові витрати, усього (грн.)</w:t>
            </w:r>
          </w:p>
        </w:tc>
      </w:tr>
      <w:tr w:rsidR="006475EF" w:rsidRPr="006475EF" w:rsidTr="003438DC">
        <w:trPr>
          <w:trHeight w:val="719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Заробітна плата</w:t>
            </w:r>
            <w:r w:rsidR="008807A6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та нарахування</w:t>
            </w: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працівників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8807A6" w:rsidP="0000352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</w:t>
            </w:r>
            <w:r w:rsidR="00BB6FEE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="00BB6FEE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="00BB6FEE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D806A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</w:t>
            </w:r>
            <w:r w:rsidR="001447A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350000</w:t>
            </w:r>
            <w:r w:rsidR="00BB6FEE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.0</w:t>
            </w:r>
          </w:p>
        </w:tc>
      </w:tr>
      <w:tr w:rsidR="006475EF" w:rsidRPr="006475EF" w:rsidTr="003438DC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8807A6" w:rsidP="00BB6FEE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BB6FEE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8807A6" w:rsidP="0000352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BB6FEE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D806A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6FEE" w:rsidRPr="006475EF" w:rsidRDefault="008807A6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150000</w:t>
            </w:r>
            <w:r w:rsidR="00BB6FEE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</w:tr>
      <w:tr w:rsidR="006475EF" w:rsidRPr="006475EF" w:rsidTr="003438DC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BB6FEE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="00BB6FEE"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Разом витрат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3438D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D806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D806A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500000,</w:t>
            </w:r>
            <w:r w:rsidR="00BB6FEE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6475EF" w:rsidRPr="006475EF" w:rsidTr="003438DC">
        <w:trPr>
          <w:trHeight w:val="2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 w:firstLine="2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BB6FE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6475EF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ВСЬОГО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3438D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Білківська сільська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КП 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Добробут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BB6FEE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 w:rsidR="00D806A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6475E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6FEE" w:rsidRPr="006475EF" w:rsidRDefault="008807A6" w:rsidP="00343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500000</w:t>
            </w:r>
            <w:r w:rsidR="00BB6FEE" w:rsidRPr="006475E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</w:tbl>
    <w:p w:rsidR="00BB6FEE" w:rsidRPr="006475EF" w:rsidRDefault="00BB6FEE" w:rsidP="00BB6FE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B6FEE" w:rsidRPr="006475EF" w:rsidRDefault="00BB6FEE" w:rsidP="00BB6FE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BB6FEE" w:rsidRPr="006475EF" w:rsidRDefault="00BB6FEE" w:rsidP="00BB6FE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800B3F" w:rsidRPr="006475EF" w:rsidRDefault="008807A6" w:rsidP="008807A6">
      <w:pPr>
        <w:spacing w:after="0" w:line="240" w:lineRule="auto"/>
        <w:ind w:left="12758" w:hanging="12878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Секретар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сільської</w:t>
      </w:r>
      <w:r w:rsidRPr="006475E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ради                    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Аліна ШАТОХІНА</w:t>
      </w:r>
    </w:p>
    <w:sectPr w:rsidR="00800B3F" w:rsidRPr="006475EF" w:rsidSect="008D7561">
      <w:pgSz w:w="16838" w:h="11906" w:orient="landscape"/>
      <w:pgMar w:top="426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59" w:rsidRDefault="00E91E59">
      <w:pPr>
        <w:spacing w:after="0" w:line="240" w:lineRule="auto"/>
      </w:pPr>
      <w:r>
        <w:separator/>
      </w:r>
    </w:p>
  </w:endnote>
  <w:endnote w:type="continuationSeparator" w:id="0">
    <w:p w:rsidR="00E91E59" w:rsidRDefault="00E9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59" w:rsidRDefault="00E91E59">
      <w:pPr>
        <w:spacing w:after="0" w:line="240" w:lineRule="auto"/>
      </w:pPr>
      <w:r>
        <w:separator/>
      </w:r>
    </w:p>
  </w:footnote>
  <w:footnote w:type="continuationSeparator" w:id="0">
    <w:p w:rsidR="00E91E59" w:rsidRDefault="00E9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88001"/>
      <w:docPartObj>
        <w:docPartGallery w:val="Page Numbers (Top of Page)"/>
        <w:docPartUnique/>
      </w:docPartObj>
    </w:sdtPr>
    <w:sdtEndPr/>
    <w:sdtContent>
      <w:p w:rsidR="0093363A" w:rsidRDefault="00AB6E63" w:rsidP="00860B9B">
        <w:pPr>
          <w:pStyle w:val="aa"/>
          <w:jc w:val="right"/>
        </w:pPr>
        <w:r>
          <w:rPr>
            <w:noProof/>
            <w:lang w:val="ru-RU"/>
          </w:rPr>
          <w:fldChar w:fldCharType="begin"/>
        </w:r>
        <w:r w:rsidR="0093363A"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4C2BBA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6E82"/>
    <w:multiLevelType w:val="hybridMultilevel"/>
    <w:tmpl w:val="5DD6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3BEC"/>
    <w:multiLevelType w:val="hybridMultilevel"/>
    <w:tmpl w:val="67441F4C"/>
    <w:lvl w:ilvl="0" w:tplc="87A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53218F"/>
    <w:multiLevelType w:val="hybridMultilevel"/>
    <w:tmpl w:val="58DA04E4"/>
    <w:lvl w:ilvl="0" w:tplc="D5829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08A3C48"/>
    <w:multiLevelType w:val="hybridMultilevel"/>
    <w:tmpl w:val="CB0AF81E"/>
    <w:lvl w:ilvl="0" w:tplc="62247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D164FD"/>
    <w:multiLevelType w:val="hybridMultilevel"/>
    <w:tmpl w:val="543AB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6D"/>
    <w:rsid w:val="00003527"/>
    <w:rsid w:val="00004C0A"/>
    <w:rsid w:val="000229E5"/>
    <w:rsid w:val="00036411"/>
    <w:rsid w:val="00073124"/>
    <w:rsid w:val="00096586"/>
    <w:rsid w:val="000E22F8"/>
    <w:rsid w:val="000F2004"/>
    <w:rsid w:val="00104D92"/>
    <w:rsid w:val="001122F9"/>
    <w:rsid w:val="0013457A"/>
    <w:rsid w:val="001447AB"/>
    <w:rsid w:val="0014573D"/>
    <w:rsid w:val="00156415"/>
    <w:rsid w:val="0015677D"/>
    <w:rsid w:val="00165CD3"/>
    <w:rsid w:val="001759BB"/>
    <w:rsid w:val="001A5D4E"/>
    <w:rsid w:val="001C1CF0"/>
    <w:rsid w:val="001C42DF"/>
    <w:rsid w:val="001D174B"/>
    <w:rsid w:val="001E531E"/>
    <w:rsid w:val="002150EE"/>
    <w:rsid w:val="00215313"/>
    <w:rsid w:val="00251AA7"/>
    <w:rsid w:val="00274891"/>
    <w:rsid w:val="00292623"/>
    <w:rsid w:val="002928C8"/>
    <w:rsid w:val="002C7886"/>
    <w:rsid w:val="002D5E31"/>
    <w:rsid w:val="002E1FA5"/>
    <w:rsid w:val="002F55BB"/>
    <w:rsid w:val="00300D31"/>
    <w:rsid w:val="003438DC"/>
    <w:rsid w:val="00364759"/>
    <w:rsid w:val="003A3B1E"/>
    <w:rsid w:val="003B0C7B"/>
    <w:rsid w:val="003F028E"/>
    <w:rsid w:val="003F2BA4"/>
    <w:rsid w:val="003F4C4E"/>
    <w:rsid w:val="003F7580"/>
    <w:rsid w:val="00411D27"/>
    <w:rsid w:val="004479CC"/>
    <w:rsid w:val="004547D8"/>
    <w:rsid w:val="004768B3"/>
    <w:rsid w:val="00481255"/>
    <w:rsid w:val="004937F1"/>
    <w:rsid w:val="004A02E8"/>
    <w:rsid w:val="004A2F97"/>
    <w:rsid w:val="004B7CA0"/>
    <w:rsid w:val="004C2BBA"/>
    <w:rsid w:val="004E1B52"/>
    <w:rsid w:val="004E595B"/>
    <w:rsid w:val="004E6B06"/>
    <w:rsid w:val="004F3F79"/>
    <w:rsid w:val="004F68C3"/>
    <w:rsid w:val="00516DC3"/>
    <w:rsid w:val="0053087B"/>
    <w:rsid w:val="00534991"/>
    <w:rsid w:val="00535756"/>
    <w:rsid w:val="0055628E"/>
    <w:rsid w:val="005826E4"/>
    <w:rsid w:val="005B3F7D"/>
    <w:rsid w:val="005C4F06"/>
    <w:rsid w:val="005F2497"/>
    <w:rsid w:val="005F561F"/>
    <w:rsid w:val="0062541B"/>
    <w:rsid w:val="00644D13"/>
    <w:rsid w:val="00646C1D"/>
    <w:rsid w:val="006475EF"/>
    <w:rsid w:val="00654AFB"/>
    <w:rsid w:val="00663305"/>
    <w:rsid w:val="00680429"/>
    <w:rsid w:val="006B3690"/>
    <w:rsid w:val="006E37B0"/>
    <w:rsid w:val="007773DA"/>
    <w:rsid w:val="007B706D"/>
    <w:rsid w:val="007D225B"/>
    <w:rsid w:val="007F1E44"/>
    <w:rsid w:val="00800B3F"/>
    <w:rsid w:val="00800C07"/>
    <w:rsid w:val="00817F0F"/>
    <w:rsid w:val="00847D73"/>
    <w:rsid w:val="00852193"/>
    <w:rsid w:val="00860B9B"/>
    <w:rsid w:val="00874841"/>
    <w:rsid w:val="008807A6"/>
    <w:rsid w:val="00891881"/>
    <w:rsid w:val="00894FE0"/>
    <w:rsid w:val="008A14CF"/>
    <w:rsid w:val="008C4A96"/>
    <w:rsid w:val="008D7561"/>
    <w:rsid w:val="008F3F57"/>
    <w:rsid w:val="008F7058"/>
    <w:rsid w:val="00907D94"/>
    <w:rsid w:val="0093363A"/>
    <w:rsid w:val="009412E2"/>
    <w:rsid w:val="0094518C"/>
    <w:rsid w:val="009551EA"/>
    <w:rsid w:val="00962BB6"/>
    <w:rsid w:val="009657DA"/>
    <w:rsid w:val="009A61C4"/>
    <w:rsid w:val="009B4E63"/>
    <w:rsid w:val="009B69F9"/>
    <w:rsid w:val="009D3088"/>
    <w:rsid w:val="00A071E7"/>
    <w:rsid w:val="00A52C4E"/>
    <w:rsid w:val="00A6189C"/>
    <w:rsid w:val="00A62D58"/>
    <w:rsid w:val="00AA2048"/>
    <w:rsid w:val="00AB6E63"/>
    <w:rsid w:val="00AC0DDE"/>
    <w:rsid w:val="00AF3630"/>
    <w:rsid w:val="00B42D8F"/>
    <w:rsid w:val="00B50176"/>
    <w:rsid w:val="00B55394"/>
    <w:rsid w:val="00B61D3F"/>
    <w:rsid w:val="00B63451"/>
    <w:rsid w:val="00B67B4C"/>
    <w:rsid w:val="00B85D75"/>
    <w:rsid w:val="00B8788A"/>
    <w:rsid w:val="00BA1D10"/>
    <w:rsid w:val="00BB6FEE"/>
    <w:rsid w:val="00BD7A48"/>
    <w:rsid w:val="00BE11EC"/>
    <w:rsid w:val="00BF1DB3"/>
    <w:rsid w:val="00C14825"/>
    <w:rsid w:val="00C330BA"/>
    <w:rsid w:val="00C375E0"/>
    <w:rsid w:val="00C45B75"/>
    <w:rsid w:val="00C5565B"/>
    <w:rsid w:val="00C82278"/>
    <w:rsid w:val="00C84069"/>
    <w:rsid w:val="00C9266D"/>
    <w:rsid w:val="00C93EEE"/>
    <w:rsid w:val="00CA2C68"/>
    <w:rsid w:val="00CB435A"/>
    <w:rsid w:val="00D120E5"/>
    <w:rsid w:val="00D1651C"/>
    <w:rsid w:val="00D21669"/>
    <w:rsid w:val="00D23483"/>
    <w:rsid w:val="00D3047D"/>
    <w:rsid w:val="00D64F69"/>
    <w:rsid w:val="00D7103F"/>
    <w:rsid w:val="00D7438F"/>
    <w:rsid w:val="00D806A4"/>
    <w:rsid w:val="00DA65AC"/>
    <w:rsid w:val="00DA66A4"/>
    <w:rsid w:val="00DB1440"/>
    <w:rsid w:val="00DD672E"/>
    <w:rsid w:val="00DE009C"/>
    <w:rsid w:val="00DE69F7"/>
    <w:rsid w:val="00DF2EC9"/>
    <w:rsid w:val="00DF50E0"/>
    <w:rsid w:val="00E15EA3"/>
    <w:rsid w:val="00E335C7"/>
    <w:rsid w:val="00E402C5"/>
    <w:rsid w:val="00E60CD2"/>
    <w:rsid w:val="00E71732"/>
    <w:rsid w:val="00E76EE3"/>
    <w:rsid w:val="00E86400"/>
    <w:rsid w:val="00E906CD"/>
    <w:rsid w:val="00E91E59"/>
    <w:rsid w:val="00EA0708"/>
    <w:rsid w:val="00EB0780"/>
    <w:rsid w:val="00EE543E"/>
    <w:rsid w:val="00EF3718"/>
    <w:rsid w:val="00F50078"/>
    <w:rsid w:val="00F611DC"/>
    <w:rsid w:val="00F61421"/>
    <w:rsid w:val="00F95247"/>
    <w:rsid w:val="00F979F6"/>
    <w:rsid w:val="00FA1429"/>
    <w:rsid w:val="00FB45FC"/>
    <w:rsid w:val="00FC0160"/>
    <w:rsid w:val="00FE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33E9A-2662-47EC-B7D5-F5922AE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8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8C3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80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0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00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67B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B4C"/>
    <w:pPr>
      <w:widowControl w:val="0"/>
      <w:shd w:val="clear" w:color="auto" w:fill="FFFFFF"/>
      <w:spacing w:after="120" w:line="336" w:lineRule="exact"/>
      <w:jc w:val="both"/>
    </w:pPr>
    <w:rPr>
      <w:sz w:val="28"/>
      <w:szCs w:val="28"/>
    </w:rPr>
  </w:style>
  <w:style w:type="character" w:customStyle="1" w:styleId="1">
    <w:name w:val="Заголовок №1_"/>
    <w:link w:val="10"/>
    <w:rsid w:val="00B67B4C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67B4C"/>
    <w:pPr>
      <w:widowControl w:val="0"/>
      <w:shd w:val="clear" w:color="auto" w:fill="FFFFFF"/>
      <w:spacing w:before="720" w:after="12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a9">
    <w:name w:val="a"/>
    <w:basedOn w:val="a"/>
    <w:rsid w:val="00B67B4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93363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3363A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8D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749-969D-40AE-BF86-F602710F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8517</Words>
  <Characters>4856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e0917</dc:creator>
  <cp:lastModifiedBy>pc</cp:lastModifiedBy>
  <cp:revision>2</cp:revision>
  <cp:lastPrinted>2023-08-09T09:32:00Z</cp:lastPrinted>
  <dcterms:created xsi:type="dcterms:W3CDTF">2025-12-09T08:49:00Z</dcterms:created>
  <dcterms:modified xsi:type="dcterms:W3CDTF">2025-12-09T08:49:00Z</dcterms:modified>
</cp:coreProperties>
</file>