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874" w:rsidRPr="003907EE" w:rsidRDefault="00275874" w:rsidP="001D443C">
      <w:pPr>
        <w:ind w:left="1418"/>
        <w:jc w:val="center"/>
        <w:rPr>
          <w:b/>
          <w:sz w:val="24"/>
          <w:szCs w:val="24"/>
          <w:lang w:val="en-US" w:eastAsia="ru-RU"/>
        </w:rPr>
      </w:pPr>
      <w:r w:rsidRPr="003907EE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23253030" r:id="rId6"/>
        </w:object>
      </w:r>
    </w:p>
    <w:p w:rsidR="00275874" w:rsidRPr="003907EE" w:rsidRDefault="00275874" w:rsidP="001D443C">
      <w:pPr>
        <w:ind w:left="1418"/>
        <w:jc w:val="center"/>
        <w:rPr>
          <w:b/>
          <w:sz w:val="32"/>
          <w:szCs w:val="32"/>
          <w:lang w:eastAsia="ru-RU"/>
        </w:rPr>
      </w:pPr>
      <w:r w:rsidRPr="003907EE">
        <w:rPr>
          <w:b/>
          <w:sz w:val="32"/>
          <w:szCs w:val="32"/>
          <w:lang w:eastAsia="ru-RU"/>
        </w:rPr>
        <w:t xml:space="preserve">Р О З П О Р Я Д Ж Е Н </w:t>
      </w:r>
      <w:proofErr w:type="spellStart"/>
      <w:r w:rsidRPr="003907EE">
        <w:rPr>
          <w:b/>
          <w:sz w:val="32"/>
          <w:szCs w:val="32"/>
          <w:lang w:eastAsia="ru-RU"/>
        </w:rPr>
        <w:t>Н</w:t>
      </w:r>
      <w:proofErr w:type="spellEnd"/>
      <w:r w:rsidRPr="003907EE">
        <w:rPr>
          <w:b/>
          <w:sz w:val="32"/>
          <w:szCs w:val="32"/>
          <w:lang w:eastAsia="ru-RU"/>
        </w:rPr>
        <w:t xml:space="preserve"> Я</w:t>
      </w:r>
    </w:p>
    <w:p w:rsidR="00275874" w:rsidRPr="003907EE" w:rsidRDefault="00275874" w:rsidP="001D443C">
      <w:pPr>
        <w:ind w:left="1418"/>
        <w:jc w:val="center"/>
        <w:rPr>
          <w:b/>
          <w:sz w:val="28"/>
          <w:szCs w:val="28"/>
          <w:lang w:eastAsia="ru-RU"/>
        </w:rPr>
      </w:pPr>
      <w:r w:rsidRPr="003907EE">
        <w:rPr>
          <w:b/>
          <w:sz w:val="28"/>
          <w:szCs w:val="28"/>
          <w:lang w:eastAsia="ru-RU"/>
        </w:rPr>
        <w:t>БІЛКІВСЬКОГО СІЛЬСЬКОГО ГОЛОВИ ХУСТСЬКОГО РАЙОНУ ЗАКАРПАТСЬКОЇ ОБЛАСТІ</w:t>
      </w:r>
    </w:p>
    <w:tbl>
      <w:tblPr>
        <w:tblpPr w:leftFromText="180" w:rightFromText="180" w:vertAnchor="text" w:horzAnchor="margin" w:tblpXSpec="center" w:tblpY="224"/>
        <w:tblW w:w="9822" w:type="dxa"/>
        <w:tblLayout w:type="fixed"/>
        <w:tblLook w:val="0000" w:firstRow="0" w:lastRow="0" w:firstColumn="0" w:lastColumn="0" w:noHBand="0" w:noVBand="0"/>
      </w:tblPr>
      <w:tblGrid>
        <w:gridCol w:w="5114"/>
        <w:gridCol w:w="4708"/>
      </w:tblGrid>
      <w:tr w:rsidR="00275874" w:rsidRPr="003907EE" w:rsidTr="00275874">
        <w:trPr>
          <w:trHeight w:val="319"/>
        </w:trPr>
        <w:tc>
          <w:tcPr>
            <w:tcW w:w="5114" w:type="dxa"/>
          </w:tcPr>
          <w:p w:rsidR="00275874" w:rsidRPr="003907EE" w:rsidRDefault="003D6F1C" w:rsidP="001D443C">
            <w:pPr>
              <w:ind w:left="1418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</w:t>
            </w:r>
            <w:bookmarkStart w:id="0" w:name="_GoBack"/>
            <w:bookmarkEnd w:id="0"/>
            <w:r>
              <w:rPr>
                <w:sz w:val="28"/>
                <w:szCs w:val="28"/>
                <w:lang w:eastAsia="ru-RU"/>
              </w:rPr>
              <w:t>ід 27.10.</w:t>
            </w:r>
            <w:r w:rsidR="00275874" w:rsidRPr="003907EE">
              <w:rPr>
                <w:sz w:val="28"/>
                <w:szCs w:val="28"/>
                <w:lang w:eastAsia="ru-RU"/>
              </w:rPr>
              <w:t xml:space="preserve"> 2</w:t>
            </w:r>
            <w:r w:rsidR="00275874">
              <w:rPr>
                <w:sz w:val="28"/>
                <w:szCs w:val="28"/>
                <w:lang w:eastAsia="ru-RU"/>
              </w:rPr>
              <w:t xml:space="preserve">025                        </w:t>
            </w:r>
          </w:p>
        </w:tc>
        <w:tc>
          <w:tcPr>
            <w:tcW w:w="4708" w:type="dxa"/>
          </w:tcPr>
          <w:p w:rsidR="00275874" w:rsidRPr="003907EE" w:rsidRDefault="001D443C" w:rsidP="001D443C">
            <w:pPr>
              <w:rPr>
                <w:sz w:val="28"/>
                <w:szCs w:val="28"/>
                <w:lang w:eastAsia="ru-RU"/>
              </w:rPr>
            </w:pPr>
            <w:r w:rsidRPr="001D443C">
              <w:rPr>
                <w:sz w:val="28"/>
                <w:szCs w:val="28"/>
                <w:lang w:eastAsia="ru-RU"/>
              </w:rPr>
              <w:t xml:space="preserve">с. Білки </w:t>
            </w:r>
            <w:r w:rsidR="00275874" w:rsidRPr="003907EE">
              <w:rPr>
                <w:sz w:val="28"/>
                <w:szCs w:val="28"/>
                <w:lang w:eastAsia="ru-RU"/>
              </w:rPr>
              <w:t xml:space="preserve">                         </w:t>
            </w:r>
            <w:r w:rsidR="003D6F1C">
              <w:rPr>
                <w:sz w:val="28"/>
                <w:szCs w:val="28"/>
                <w:lang w:eastAsia="ru-RU"/>
              </w:rPr>
              <w:t>№79</w:t>
            </w:r>
          </w:p>
        </w:tc>
      </w:tr>
      <w:tr w:rsidR="00275874" w:rsidRPr="003907EE" w:rsidTr="00275874">
        <w:trPr>
          <w:trHeight w:val="335"/>
        </w:trPr>
        <w:tc>
          <w:tcPr>
            <w:tcW w:w="5114" w:type="dxa"/>
          </w:tcPr>
          <w:p w:rsidR="00275874" w:rsidRPr="003907EE" w:rsidRDefault="00275874" w:rsidP="001D443C">
            <w:pPr>
              <w:ind w:left="1418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08" w:type="dxa"/>
          </w:tcPr>
          <w:p w:rsidR="00275874" w:rsidRPr="003907EE" w:rsidRDefault="00275874" w:rsidP="001D443C">
            <w:pPr>
              <w:ind w:left="1418"/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  <w:tr w:rsidR="00275874" w:rsidRPr="003907EE" w:rsidTr="00275874">
        <w:trPr>
          <w:trHeight w:val="319"/>
        </w:trPr>
        <w:tc>
          <w:tcPr>
            <w:tcW w:w="5114" w:type="dxa"/>
          </w:tcPr>
          <w:p w:rsidR="00275874" w:rsidRPr="003907EE" w:rsidRDefault="00275874" w:rsidP="00275874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4708" w:type="dxa"/>
          </w:tcPr>
          <w:p w:rsidR="00275874" w:rsidRPr="003907EE" w:rsidRDefault="00275874" w:rsidP="00275874">
            <w:pPr>
              <w:jc w:val="both"/>
              <w:rPr>
                <w:b/>
                <w:sz w:val="28"/>
                <w:szCs w:val="28"/>
                <w:lang w:eastAsia="ru-RU"/>
              </w:rPr>
            </w:pPr>
          </w:p>
        </w:tc>
      </w:tr>
    </w:tbl>
    <w:p w:rsidR="00275874" w:rsidRPr="003907EE" w:rsidRDefault="00275874" w:rsidP="00275874">
      <w:pPr>
        <w:ind w:left="1418"/>
        <w:rPr>
          <w:sz w:val="28"/>
          <w:szCs w:val="28"/>
          <w:lang w:eastAsia="ru-RU"/>
        </w:rPr>
      </w:pPr>
    </w:p>
    <w:p w:rsidR="001A4381" w:rsidRDefault="00275874" w:rsidP="001A4381">
      <w:pPr>
        <w:ind w:left="1418"/>
        <w:rPr>
          <w:b/>
          <w:sz w:val="28"/>
          <w:szCs w:val="28"/>
        </w:rPr>
      </w:pPr>
      <w:r w:rsidRPr="003907EE">
        <w:rPr>
          <w:b/>
          <w:sz w:val="28"/>
          <w:szCs w:val="28"/>
        </w:rPr>
        <w:t>Про</w:t>
      </w:r>
      <w:r w:rsidRPr="003907EE">
        <w:rPr>
          <w:b/>
          <w:spacing w:val="-3"/>
          <w:sz w:val="28"/>
          <w:szCs w:val="28"/>
        </w:rPr>
        <w:t xml:space="preserve"> </w:t>
      </w:r>
      <w:r>
        <w:rPr>
          <w:b/>
          <w:sz w:val="28"/>
          <w:szCs w:val="28"/>
        </w:rPr>
        <w:t>затвердження Політики</w:t>
      </w:r>
    </w:p>
    <w:p w:rsidR="001A4381" w:rsidRDefault="00275874" w:rsidP="001A4381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інформаційної безпеки</w:t>
      </w:r>
    </w:p>
    <w:p w:rsidR="00275874" w:rsidRPr="001A4381" w:rsidRDefault="00275874" w:rsidP="001A4381">
      <w:pPr>
        <w:ind w:left="141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Білківської сільської ради </w:t>
      </w:r>
    </w:p>
    <w:p w:rsidR="00275874" w:rsidRDefault="00275874" w:rsidP="001D443C">
      <w:pPr>
        <w:pStyle w:val="a3"/>
        <w:ind w:left="1418" w:firstLine="0"/>
        <w:rPr>
          <w:spacing w:val="-2"/>
        </w:rPr>
      </w:pPr>
    </w:p>
    <w:p w:rsidR="00275874" w:rsidRPr="001A4381" w:rsidRDefault="00275874" w:rsidP="001A4381">
      <w:pPr>
        <w:pStyle w:val="a3"/>
        <w:ind w:left="1440" w:firstLine="720"/>
        <w:rPr>
          <w:spacing w:val="-2"/>
        </w:rPr>
      </w:pPr>
      <w:r w:rsidRPr="00275874">
        <w:rPr>
          <w:spacing w:val="-2"/>
        </w:rPr>
        <w:t>Відповідно до  пункту 20 частини четвертої статті 42 Закону України «Про місц</w:t>
      </w:r>
      <w:r w:rsidR="001A4381">
        <w:rPr>
          <w:spacing w:val="-2"/>
        </w:rPr>
        <w:t>еве самоврядування в Україні», з</w:t>
      </w:r>
      <w:r w:rsidRPr="00275874">
        <w:rPr>
          <w:spacing w:val="-2"/>
        </w:rPr>
        <w:t xml:space="preserve">аконів України  «Про інформацію», «Про доступ до публічної інформації», «Про захист інформації в інформаційно-телекомунікаційних системах», «Про основні засади забезпечення </w:t>
      </w:r>
      <w:proofErr w:type="spellStart"/>
      <w:r w:rsidR="001A4381">
        <w:rPr>
          <w:spacing w:val="-2"/>
        </w:rPr>
        <w:t>кібербезпеки</w:t>
      </w:r>
      <w:proofErr w:type="spellEnd"/>
      <w:r w:rsidR="001A4381">
        <w:rPr>
          <w:spacing w:val="-2"/>
        </w:rPr>
        <w:t xml:space="preserve"> України», постанов</w:t>
      </w:r>
      <w:r w:rsidRPr="00275874">
        <w:rPr>
          <w:spacing w:val="-2"/>
        </w:rPr>
        <w:t xml:space="preserve"> Кабінету Міністрів України від 19 червня 2019 року № 518 «Про затвердження Загальних вимог до </w:t>
      </w:r>
      <w:proofErr w:type="spellStart"/>
      <w:r w:rsidRPr="00275874">
        <w:rPr>
          <w:spacing w:val="-2"/>
        </w:rPr>
        <w:t>кіберзахисту</w:t>
      </w:r>
      <w:proofErr w:type="spellEnd"/>
      <w:r w:rsidRPr="00275874">
        <w:rPr>
          <w:spacing w:val="-2"/>
        </w:rPr>
        <w:t xml:space="preserve"> об’єктів критичної інфраструктури» та від 29 грудня 2021 року № 1426 «Про затвердження Положення про організаційно-технічну модель </w:t>
      </w:r>
      <w:proofErr w:type="spellStart"/>
      <w:r w:rsidRPr="00275874">
        <w:rPr>
          <w:spacing w:val="-2"/>
        </w:rPr>
        <w:t>кіберзахисту</w:t>
      </w:r>
      <w:proofErr w:type="spellEnd"/>
      <w:r w:rsidRPr="00275874">
        <w:rPr>
          <w:spacing w:val="-2"/>
        </w:rPr>
        <w:t>», листа Закарпатської обласної військової адміністрації від 23.10.2025 № 06-17/13051, з метою забезпечення належного рівня захисту інформаційних ресурсів, підвищення ефективності управління інформаційною безпекою, запобігання загрозам несанкці</w:t>
      </w:r>
      <w:r w:rsidR="001A4381">
        <w:rPr>
          <w:spacing w:val="-2"/>
        </w:rPr>
        <w:t>онованого доступу до інформації:</w:t>
      </w:r>
    </w:p>
    <w:p w:rsidR="00275874" w:rsidRPr="00275874" w:rsidRDefault="00275874" w:rsidP="001D443C">
      <w:pPr>
        <w:pStyle w:val="a3"/>
        <w:ind w:left="1418" w:firstLine="0"/>
        <w:rPr>
          <w:spacing w:val="-2"/>
        </w:rPr>
      </w:pPr>
    </w:p>
    <w:p w:rsidR="00275874" w:rsidRPr="00275874" w:rsidRDefault="00275874" w:rsidP="001D443C">
      <w:pPr>
        <w:pStyle w:val="a3"/>
        <w:ind w:left="1440" w:firstLine="720"/>
        <w:rPr>
          <w:spacing w:val="-2"/>
        </w:rPr>
      </w:pPr>
      <w:r w:rsidRPr="00275874">
        <w:rPr>
          <w:spacing w:val="-2"/>
        </w:rPr>
        <w:t>1. Затвердити Політику інформаційної безпеки Білківської сільської ради   (додається).</w:t>
      </w:r>
    </w:p>
    <w:p w:rsidR="00275874" w:rsidRPr="00275874" w:rsidRDefault="00275874" w:rsidP="001D443C">
      <w:pPr>
        <w:pStyle w:val="a3"/>
        <w:ind w:left="1440" w:firstLine="720"/>
        <w:rPr>
          <w:spacing w:val="-2"/>
        </w:rPr>
      </w:pPr>
      <w:r w:rsidRPr="00275874">
        <w:rPr>
          <w:spacing w:val="-2"/>
        </w:rPr>
        <w:t>2. Встановити, що Політика інформаційної безпеки Білківської сільської ради є обов’язковою до виконання всім</w:t>
      </w:r>
      <w:r w:rsidR="001A4381">
        <w:rPr>
          <w:spacing w:val="-2"/>
        </w:rPr>
        <w:t>а</w:t>
      </w:r>
      <w:r w:rsidRPr="00275874">
        <w:rPr>
          <w:spacing w:val="-2"/>
        </w:rPr>
        <w:t xml:space="preserve"> посадовими особам</w:t>
      </w:r>
      <w:r w:rsidR="001A4381">
        <w:rPr>
          <w:spacing w:val="-2"/>
        </w:rPr>
        <w:t>и</w:t>
      </w:r>
      <w:r w:rsidRPr="00275874">
        <w:rPr>
          <w:spacing w:val="-2"/>
        </w:rPr>
        <w:t xml:space="preserve"> сільської ради, які працюють з інформаційними ресурсами.</w:t>
      </w:r>
    </w:p>
    <w:p w:rsidR="00275874" w:rsidRPr="00275874" w:rsidRDefault="00275874" w:rsidP="001D443C">
      <w:pPr>
        <w:pStyle w:val="a3"/>
        <w:ind w:left="1440" w:firstLine="720"/>
        <w:rPr>
          <w:spacing w:val="-2"/>
        </w:rPr>
      </w:pPr>
      <w:r w:rsidRPr="00275874">
        <w:rPr>
          <w:spacing w:val="-2"/>
        </w:rPr>
        <w:t xml:space="preserve">3. Визначити відповідальним за реалізацію Політики інформаційної безпеки Білківської сільської ради  відділ  з питань інформаційної політики, цифрових трансформацій та документообігу. </w:t>
      </w:r>
    </w:p>
    <w:p w:rsidR="00275874" w:rsidRPr="00275874" w:rsidRDefault="00275874" w:rsidP="001D443C">
      <w:pPr>
        <w:pStyle w:val="a3"/>
        <w:ind w:left="2138" w:firstLine="22"/>
        <w:rPr>
          <w:spacing w:val="-2"/>
        </w:rPr>
      </w:pPr>
      <w:r w:rsidRPr="00275874">
        <w:rPr>
          <w:spacing w:val="-2"/>
        </w:rPr>
        <w:t>4. Контроль за виконанням цього розпорядження залишаю за собою.</w:t>
      </w:r>
    </w:p>
    <w:p w:rsidR="00275874" w:rsidRDefault="00275874" w:rsidP="001A4381">
      <w:pPr>
        <w:pStyle w:val="a3"/>
        <w:ind w:left="0" w:firstLine="0"/>
        <w:rPr>
          <w:spacing w:val="-2"/>
        </w:rPr>
      </w:pPr>
    </w:p>
    <w:p w:rsidR="001A4381" w:rsidRDefault="001A4381" w:rsidP="001A4381">
      <w:pPr>
        <w:pStyle w:val="a3"/>
        <w:ind w:left="0" w:firstLine="0"/>
        <w:rPr>
          <w:spacing w:val="-2"/>
        </w:rPr>
      </w:pPr>
    </w:p>
    <w:p w:rsidR="001A4381" w:rsidRPr="00275874" w:rsidRDefault="001A4381" w:rsidP="001A4381">
      <w:pPr>
        <w:pStyle w:val="a3"/>
        <w:ind w:left="0" w:firstLine="0"/>
        <w:rPr>
          <w:spacing w:val="-2"/>
        </w:rPr>
      </w:pPr>
    </w:p>
    <w:p w:rsidR="00275874" w:rsidRPr="00275874" w:rsidRDefault="00275874" w:rsidP="001D443C">
      <w:pPr>
        <w:pStyle w:val="a3"/>
        <w:ind w:left="1418" w:firstLine="0"/>
        <w:rPr>
          <w:spacing w:val="-2"/>
        </w:rPr>
      </w:pPr>
    </w:p>
    <w:p w:rsidR="0070733A" w:rsidRPr="001A4381" w:rsidRDefault="00275874" w:rsidP="001D443C">
      <w:pPr>
        <w:pStyle w:val="a3"/>
        <w:ind w:left="1418" w:firstLine="0"/>
        <w:rPr>
          <w:b/>
          <w:spacing w:val="-2"/>
        </w:rPr>
      </w:pPr>
      <w:r w:rsidRPr="001A4381">
        <w:rPr>
          <w:b/>
          <w:spacing w:val="-2"/>
        </w:rPr>
        <w:t>Сільський голова</w:t>
      </w:r>
      <w:r w:rsidR="001A4381">
        <w:rPr>
          <w:b/>
          <w:spacing w:val="-2"/>
        </w:rPr>
        <w:tab/>
      </w:r>
      <w:r w:rsidR="001A4381">
        <w:rPr>
          <w:b/>
          <w:spacing w:val="-2"/>
        </w:rPr>
        <w:tab/>
      </w:r>
      <w:r w:rsidR="001A4381">
        <w:rPr>
          <w:b/>
          <w:spacing w:val="-2"/>
        </w:rPr>
        <w:tab/>
      </w:r>
      <w:r w:rsidR="001A4381">
        <w:rPr>
          <w:b/>
          <w:spacing w:val="-2"/>
        </w:rPr>
        <w:tab/>
      </w:r>
      <w:r w:rsidR="001A4381">
        <w:rPr>
          <w:b/>
          <w:spacing w:val="-2"/>
        </w:rPr>
        <w:tab/>
      </w:r>
      <w:r w:rsidR="001D443C" w:rsidRPr="001A4381">
        <w:rPr>
          <w:b/>
          <w:spacing w:val="-2"/>
        </w:rPr>
        <w:tab/>
      </w:r>
      <w:r w:rsidRPr="001A4381">
        <w:rPr>
          <w:b/>
          <w:spacing w:val="-2"/>
        </w:rPr>
        <w:tab/>
        <w:t>Василь ЗЕЙКАН</w:t>
      </w:r>
    </w:p>
    <w:p w:rsidR="00275874" w:rsidRDefault="00275874" w:rsidP="001D443C">
      <w:pPr>
        <w:pStyle w:val="1"/>
        <w:spacing w:before="0"/>
        <w:ind w:left="1418" w:firstLine="0"/>
      </w:pPr>
    </w:p>
    <w:p w:rsidR="00275874" w:rsidRDefault="00275874" w:rsidP="001D443C">
      <w:pPr>
        <w:pStyle w:val="1"/>
        <w:spacing w:before="0"/>
        <w:ind w:left="1418" w:firstLine="0"/>
      </w:pPr>
    </w:p>
    <w:p w:rsidR="00275874" w:rsidRDefault="00275874">
      <w:pPr>
        <w:pStyle w:val="1"/>
        <w:spacing w:before="0"/>
        <w:ind w:left="4138" w:firstLine="0"/>
      </w:pPr>
    </w:p>
    <w:p w:rsidR="00275874" w:rsidRDefault="00275874">
      <w:pPr>
        <w:pStyle w:val="1"/>
        <w:spacing w:before="0"/>
        <w:ind w:left="4138" w:firstLine="0"/>
      </w:pPr>
    </w:p>
    <w:p w:rsidR="00275874" w:rsidRDefault="00275874" w:rsidP="001D443C">
      <w:pPr>
        <w:pStyle w:val="1"/>
        <w:spacing w:before="0"/>
        <w:ind w:left="567" w:firstLine="0"/>
      </w:pPr>
    </w:p>
    <w:p w:rsidR="00275874" w:rsidRPr="001A4381" w:rsidRDefault="00B56D10" w:rsidP="00B56D10">
      <w:pPr>
        <w:pBdr>
          <w:top w:val="nil"/>
          <w:left w:val="nil"/>
          <w:bottom w:val="nil"/>
          <w:right w:val="nil"/>
          <w:between w:val="nil"/>
        </w:pBdr>
        <w:ind w:left="7371"/>
        <w:rPr>
          <w:sz w:val="28"/>
          <w:szCs w:val="28"/>
        </w:rPr>
      </w:pPr>
      <w:r>
        <w:rPr>
          <w:sz w:val="24"/>
          <w:szCs w:val="24"/>
        </w:rPr>
        <w:lastRenderedPageBreak/>
        <w:t xml:space="preserve">       </w:t>
      </w:r>
      <w:r w:rsidR="00275874" w:rsidRPr="001A4381">
        <w:rPr>
          <w:sz w:val="28"/>
          <w:szCs w:val="28"/>
        </w:rPr>
        <w:t xml:space="preserve">Додаток </w:t>
      </w:r>
    </w:p>
    <w:p w:rsidR="00275874" w:rsidRPr="001A4381" w:rsidRDefault="001A4381" w:rsidP="00B56D10">
      <w:pPr>
        <w:pBdr>
          <w:top w:val="nil"/>
          <w:left w:val="nil"/>
          <w:bottom w:val="nil"/>
          <w:right w:val="nil"/>
          <w:between w:val="nil"/>
        </w:pBdr>
        <w:ind w:left="5760" w:firstLine="720"/>
        <w:jc w:val="center"/>
        <w:rPr>
          <w:sz w:val="28"/>
          <w:szCs w:val="28"/>
        </w:rPr>
      </w:pPr>
      <w:r w:rsidRPr="001A438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</w:t>
      </w:r>
      <w:r w:rsidR="00B56D10">
        <w:rPr>
          <w:sz w:val="28"/>
          <w:szCs w:val="28"/>
        </w:rPr>
        <w:tab/>
        <w:t xml:space="preserve">до розпорядження </w:t>
      </w:r>
      <w:r w:rsidR="00B56D10">
        <w:rPr>
          <w:sz w:val="28"/>
          <w:szCs w:val="28"/>
        </w:rPr>
        <w:tab/>
      </w:r>
      <w:r w:rsidR="00B56D10">
        <w:rPr>
          <w:sz w:val="28"/>
          <w:szCs w:val="28"/>
        </w:rPr>
        <w:tab/>
      </w:r>
      <w:r w:rsidR="00275874" w:rsidRPr="001A4381">
        <w:rPr>
          <w:sz w:val="28"/>
          <w:szCs w:val="28"/>
        </w:rPr>
        <w:t xml:space="preserve">сільського голови </w:t>
      </w:r>
    </w:p>
    <w:p w:rsidR="00275874" w:rsidRPr="00B56D10" w:rsidRDefault="00B56D10" w:rsidP="00B56D10">
      <w:pPr>
        <w:pStyle w:val="1"/>
        <w:spacing w:before="0"/>
        <w:ind w:left="6542" w:firstLine="658"/>
        <w:rPr>
          <w:b w:val="0"/>
          <w:u w:val="single"/>
        </w:rPr>
      </w:pPr>
      <w:r>
        <w:t xml:space="preserve">        </w:t>
      </w:r>
      <w:r w:rsidR="001D443C" w:rsidRPr="00B56D10">
        <w:rPr>
          <w:b w:val="0"/>
          <w:u w:val="single"/>
        </w:rPr>
        <w:t>27</w:t>
      </w:r>
      <w:r w:rsidR="00275874" w:rsidRPr="00B56D10">
        <w:rPr>
          <w:b w:val="0"/>
          <w:u w:val="single"/>
        </w:rPr>
        <w:t xml:space="preserve">.10.2025 </w:t>
      </w:r>
      <w:r w:rsidR="00275874" w:rsidRPr="001A4381">
        <w:rPr>
          <w:b w:val="0"/>
        </w:rPr>
        <w:t xml:space="preserve"> № </w:t>
      </w:r>
      <w:r w:rsidR="001D443C" w:rsidRPr="00B56D10">
        <w:rPr>
          <w:b w:val="0"/>
          <w:u w:val="single"/>
        </w:rPr>
        <w:t>79</w:t>
      </w:r>
    </w:p>
    <w:p w:rsidR="00275874" w:rsidRDefault="00275874" w:rsidP="00275874">
      <w:pPr>
        <w:pStyle w:val="1"/>
        <w:spacing w:before="0"/>
        <w:ind w:left="4138" w:firstLine="0"/>
      </w:pPr>
    </w:p>
    <w:p w:rsidR="0070733A" w:rsidRPr="00D01F46" w:rsidRDefault="00D01F46" w:rsidP="00D01F46">
      <w:pPr>
        <w:pStyle w:val="1"/>
        <w:spacing w:before="0"/>
        <w:jc w:val="center"/>
        <w:rPr>
          <w:spacing w:val="-2"/>
        </w:rPr>
      </w:pPr>
      <w:r>
        <w:t>Політика</w:t>
      </w:r>
      <w:r>
        <w:rPr>
          <w:spacing w:val="-4"/>
        </w:rPr>
        <w:t xml:space="preserve"> </w:t>
      </w:r>
      <w:r>
        <w:t>інформаційної</w:t>
      </w:r>
      <w:r>
        <w:rPr>
          <w:spacing w:val="-4"/>
        </w:rPr>
        <w:t xml:space="preserve"> </w:t>
      </w:r>
      <w:r>
        <w:rPr>
          <w:spacing w:val="-2"/>
        </w:rPr>
        <w:t>безпеки</w:t>
      </w:r>
      <w:r w:rsidR="001A4381">
        <w:rPr>
          <w:spacing w:val="-2"/>
        </w:rPr>
        <w:t xml:space="preserve"> Білківської сільської ради</w:t>
      </w:r>
    </w:p>
    <w:p w:rsidR="0070733A" w:rsidRDefault="00D01F46">
      <w:pPr>
        <w:pStyle w:val="a4"/>
        <w:numPr>
          <w:ilvl w:val="0"/>
          <w:numId w:val="1"/>
        </w:numPr>
        <w:tabs>
          <w:tab w:val="left" w:pos="5071"/>
        </w:tabs>
        <w:spacing w:before="0"/>
        <w:jc w:val="left"/>
        <w:rPr>
          <w:b/>
          <w:sz w:val="28"/>
        </w:rPr>
      </w:pPr>
      <w:r>
        <w:rPr>
          <w:b/>
          <w:sz w:val="28"/>
        </w:rPr>
        <w:t xml:space="preserve">Загальні </w:t>
      </w:r>
      <w:r>
        <w:rPr>
          <w:b/>
          <w:spacing w:val="-2"/>
          <w:sz w:val="28"/>
        </w:rPr>
        <w:t>положення</w:t>
      </w:r>
    </w:p>
    <w:p w:rsidR="0070733A" w:rsidRDefault="00D01F46">
      <w:pPr>
        <w:pStyle w:val="a3"/>
        <w:spacing w:before="276"/>
        <w:ind w:left="1963" w:right="0" w:firstLine="0"/>
      </w:pPr>
      <w:r>
        <w:t>Політика</w:t>
      </w:r>
      <w:r>
        <w:rPr>
          <w:spacing w:val="-4"/>
        </w:rPr>
        <w:t xml:space="preserve"> </w:t>
      </w:r>
      <w:r>
        <w:t>інформаційної</w:t>
      </w:r>
      <w:r>
        <w:rPr>
          <w:spacing w:val="-1"/>
        </w:rPr>
        <w:t xml:space="preserve"> </w:t>
      </w:r>
      <w:r>
        <w:t>безпеки</w:t>
      </w:r>
      <w:r>
        <w:rPr>
          <w:spacing w:val="-2"/>
        </w:rPr>
        <w:t xml:space="preserve"> </w:t>
      </w:r>
      <w:r>
        <w:t>(далі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Політика)</w:t>
      </w:r>
      <w:r>
        <w:rPr>
          <w:spacing w:val="-1"/>
        </w:rPr>
        <w:t xml:space="preserve"> </w:t>
      </w:r>
      <w:r>
        <w:rPr>
          <w:spacing w:val="-2"/>
        </w:rPr>
        <w:t>встановлює:</w:t>
      </w:r>
    </w:p>
    <w:p w:rsidR="0070733A" w:rsidRDefault="00D01F46">
      <w:pPr>
        <w:pStyle w:val="a3"/>
      </w:pPr>
      <w:r>
        <w:t xml:space="preserve">цілі інформаційної безпеки, сфери застосування та підходи </w:t>
      </w:r>
      <w:r w:rsidR="00BB5171">
        <w:t>сільської ради</w:t>
      </w:r>
      <w:r>
        <w:t xml:space="preserve"> щодо організації заходів захисту та управління інформаційною </w:t>
      </w:r>
      <w:r>
        <w:rPr>
          <w:spacing w:val="-2"/>
        </w:rPr>
        <w:t>безпекою;</w:t>
      </w:r>
    </w:p>
    <w:p w:rsidR="0070733A" w:rsidRDefault="00D01F46">
      <w:pPr>
        <w:pStyle w:val="a3"/>
        <w:ind w:right="108"/>
      </w:pPr>
      <w:r>
        <w:t xml:space="preserve">принципи управління інформаційною безпекою, визначення основних ролей і </w:t>
      </w:r>
      <w:proofErr w:type="spellStart"/>
      <w:r>
        <w:t>обовʼязків</w:t>
      </w:r>
      <w:proofErr w:type="spellEnd"/>
      <w:r>
        <w:t xml:space="preserve"> у рамках забезпечення інформаційної безпеки та інших аспектів, </w:t>
      </w:r>
      <w:proofErr w:type="spellStart"/>
      <w:r>
        <w:t>повʼязаних</w:t>
      </w:r>
      <w:proofErr w:type="spellEnd"/>
      <w:r>
        <w:t xml:space="preserve"> із організацією системи захисту інформації в </w:t>
      </w:r>
      <w:r w:rsidR="00BB5171">
        <w:t>сільській раді</w:t>
      </w:r>
      <w:r>
        <w:t>;</w:t>
      </w:r>
    </w:p>
    <w:p w:rsidR="0070733A" w:rsidRDefault="00D01F46">
      <w:pPr>
        <w:pStyle w:val="a3"/>
      </w:pPr>
      <w:r>
        <w:t>відомості про нормативну документацію інформаційної безпеки, протокол комунікації з питань інформаційної безпеки та відповідальність за порушення вимог інформаційної безпеки.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5159"/>
        </w:tabs>
        <w:ind w:left="5159"/>
        <w:jc w:val="left"/>
      </w:pPr>
      <w:r>
        <w:t>Нормативні</w:t>
      </w:r>
      <w:r>
        <w:rPr>
          <w:spacing w:val="-6"/>
        </w:rPr>
        <w:t xml:space="preserve"> </w:t>
      </w:r>
      <w:r>
        <w:rPr>
          <w:spacing w:val="-2"/>
        </w:rPr>
        <w:t>посилання</w:t>
      </w:r>
    </w:p>
    <w:p w:rsidR="0070733A" w:rsidRDefault="00D01F46">
      <w:pPr>
        <w:pStyle w:val="a3"/>
        <w:spacing w:before="276"/>
      </w:pPr>
      <w:r>
        <w:t>Стандарти, закони, нормативні документи, вимоги яких були враховані під час складання Політики:</w:t>
      </w:r>
    </w:p>
    <w:p w:rsidR="0070733A" w:rsidRDefault="00D01F46">
      <w:pPr>
        <w:pStyle w:val="a3"/>
      </w:pPr>
      <w:r>
        <w:t>постанова Кабінету Міністрів України від 19 червня 2019 року №</w:t>
      </w:r>
      <w:r>
        <w:rPr>
          <w:spacing w:val="-4"/>
        </w:rPr>
        <w:t xml:space="preserve"> </w:t>
      </w:r>
      <w:r>
        <w:t xml:space="preserve">518 „Про затвердження Загальних вимог до </w:t>
      </w:r>
      <w:proofErr w:type="spellStart"/>
      <w:r>
        <w:t>кіберзахисту</w:t>
      </w:r>
      <w:proofErr w:type="spellEnd"/>
      <w:r>
        <w:t xml:space="preserve"> </w:t>
      </w:r>
      <w:proofErr w:type="spellStart"/>
      <w:r>
        <w:t>обʼєктів</w:t>
      </w:r>
      <w:proofErr w:type="spellEnd"/>
      <w:r>
        <w:t xml:space="preserve"> критичної </w:t>
      </w:r>
      <w:r>
        <w:rPr>
          <w:spacing w:val="-2"/>
        </w:rPr>
        <w:t>інфраструктури”;</w:t>
      </w:r>
    </w:p>
    <w:p w:rsidR="0070733A" w:rsidRDefault="00D01F46">
      <w:pPr>
        <w:pStyle w:val="a3"/>
      </w:pPr>
      <w:r>
        <w:t xml:space="preserve">наказ Адміністрації </w:t>
      </w:r>
      <w:proofErr w:type="spellStart"/>
      <w:r>
        <w:t>Держспецзв’язку</w:t>
      </w:r>
      <w:proofErr w:type="spellEnd"/>
      <w:r>
        <w:t xml:space="preserve"> від 06.10.2021 №</w:t>
      </w:r>
      <w:r>
        <w:rPr>
          <w:spacing w:val="-3"/>
        </w:rPr>
        <w:t xml:space="preserve"> </w:t>
      </w:r>
      <w:r>
        <w:t xml:space="preserve">601 „Про затвердження методичних рекомендацій щодо підвищення рівня </w:t>
      </w:r>
      <w:proofErr w:type="spellStart"/>
      <w:r>
        <w:t>кіберзахисту</w:t>
      </w:r>
      <w:proofErr w:type="spellEnd"/>
      <w:r>
        <w:t xml:space="preserve"> критичної інформаційної інфраструктури”;</w:t>
      </w:r>
    </w:p>
    <w:p w:rsidR="0070733A" w:rsidRDefault="00964CE4">
      <w:pPr>
        <w:pStyle w:val="a3"/>
      </w:pPr>
      <w:r>
        <w:t xml:space="preserve">Стратегія </w:t>
      </w:r>
      <w:proofErr w:type="spellStart"/>
      <w:r>
        <w:t>к</w:t>
      </w:r>
      <w:r w:rsidR="00D01F46">
        <w:t>ібербезпеки</w:t>
      </w:r>
      <w:proofErr w:type="spellEnd"/>
      <w:r w:rsidR="00D01F46">
        <w:t xml:space="preserve"> України, затверджена Указом Президента України від 26 серпня 2021 року № 447/2021;</w:t>
      </w:r>
    </w:p>
    <w:p w:rsidR="0070733A" w:rsidRDefault="00D01F46">
      <w:pPr>
        <w:pStyle w:val="a3"/>
      </w:pPr>
      <w:r>
        <w:t>ISO/IEC</w:t>
      </w:r>
      <w:r>
        <w:rPr>
          <w:spacing w:val="-2"/>
        </w:rPr>
        <w:t xml:space="preserve"> </w:t>
      </w:r>
      <w:r>
        <w:t>27000:2018</w:t>
      </w:r>
      <w:r>
        <w:rPr>
          <w:spacing w:val="-2"/>
        </w:rP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–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techniques</w:t>
      </w:r>
      <w:proofErr w:type="spellEnd"/>
      <w:r>
        <w:t xml:space="preserve"> –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– </w:t>
      </w:r>
      <w:proofErr w:type="spellStart"/>
      <w:r>
        <w:t>Overview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Vocabulary</w:t>
      </w:r>
      <w:proofErr w:type="spellEnd"/>
      <w:r>
        <w:t xml:space="preserve"> (Інформаційні технології. Методи захисту. Системи управління інформаційною безпекою. Огляд та словник);</w:t>
      </w:r>
    </w:p>
    <w:p w:rsidR="0070733A" w:rsidRDefault="00D01F46">
      <w:pPr>
        <w:pStyle w:val="a3"/>
      </w:pPr>
      <w:r>
        <w:t>ISO/IEC</w:t>
      </w:r>
      <w:r>
        <w:rPr>
          <w:spacing w:val="-18"/>
        </w:rPr>
        <w:t xml:space="preserve"> </w:t>
      </w:r>
      <w:r>
        <w:t>27001:2022</w:t>
      </w:r>
      <w:r>
        <w:rPr>
          <w:spacing w:val="-17"/>
        </w:rPr>
        <w:t xml:space="preserve"> </w:t>
      </w:r>
      <w:proofErr w:type="spellStart"/>
      <w:r>
        <w:t>Information</w:t>
      </w:r>
      <w:proofErr w:type="spellEnd"/>
      <w:r>
        <w:rPr>
          <w:spacing w:val="-18"/>
        </w:rPr>
        <w:t xml:space="preserve"> </w:t>
      </w:r>
      <w:proofErr w:type="spellStart"/>
      <w:r>
        <w:t>technology</w:t>
      </w:r>
      <w:proofErr w:type="spellEnd"/>
      <w:r>
        <w:rPr>
          <w:spacing w:val="-17"/>
        </w:rPr>
        <w:t xml:space="preserve"> </w:t>
      </w:r>
      <w:r>
        <w:t>–</w:t>
      </w:r>
      <w:r>
        <w:rPr>
          <w:spacing w:val="-18"/>
        </w:rPr>
        <w:t xml:space="preserve"> </w:t>
      </w:r>
      <w:proofErr w:type="spellStart"/>
      <w:r>
        <w:t>Security</w:t>
      </w:r>
      <w:proofErr w:type="spellEnd"/>
      <w:r>
        <w:rPr>
          <w:spacing w:val="-17"/>
        </w:rPr>
        <w:t xml:space="preserve"> </w:t>
      </w:r>
      <w:proofErr w:type="spellStart"/>
      <w:r>
        <w:t>techniques</w:t>
      </w:r>
      <w:proofErr w:type="spellEnd"/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</w:t>
      </w:r>
      <w:proofErr w:type="spellStart"/>
      <w:r>
        <w:t>systems</w:t>
      </w:r>
      <w:proofErr w:type="spellEnd"/>
      <w:r>
        <w:t xml:space="preserve"> – </w:t>
      </w:r>
      <w:proofErr w:type="spellStart"/>
      <w:r>
        <w:t>Requirements</w:t>
      </w:r>
      <w:proofErr w:type="spellEnd"/>
      <w:r>
        <w:t xml:space="preserve"> (Інформаційні технології. Методи захисту. Вимоги).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5115"/>
        </w:tabs>
        <w:ind w:left="5115"/>
        <w:jc w:val="left"/>
      </w:pPr>
      <w:r>
        <w:t>Терміни</w:t>
      </w:r>
      <w:r>
        <w:rPr>
          <w:spacing w:val="-4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rPr>
          <w:spacing w:val="-2"/>
        </w:rPr>
        <w:t>визначення</w:t>
      </w:r>
    </w:p>
    <w:p w:rsidR="0070733A" w:rsidRDefault="0070733A">
      <w:pPr>
        <w:pStyle w:val="a3"/>
        <w:spacing w:before="46"/>
        <w:ind w:left="0" w:righ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286"/>
      </w:tblGrid>
      <w:tr w:rsidR="0070733A">
        <w:trPr>
          <w:trHeight w:val="321"/>
        </w:trPr>
        <w:tc>
          <w:tcPr>
            <w:tcW w:w="2991" w:type="dxa"/>
          </w:tcPr>
          <w:p w:rsidR="0070733A" w:rsidRDefault="00D01F46">
            <w:pPr>
              <w:pStyle w:val="TableParagraph"/>
              <w:spacing w:line="302" w:lineRule="exact"/>
              <w:ind w:left="257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Термін/абревіатура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Опис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55" w:hanging="1173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безпека </w:t>
            </w:r>
            <w:r>
              <w:rPr>
                <w:b/>
                <w:spacing w:val="-4"/>
                <w:sz w:val="28"/>
              </w:rPr>
              <w:t>(ІБ)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Комплекс процесів та процедур із забезпечення конфіденційності, цілісності та доступності </w:t>
            </w:r>
            <w:r>
              <w:rPr>
                <w:spacing w:val="-2"/>
                <w:sz w:val="28"/>
              </w:rPr>
              <w:t>інформації</w:t>
            </w:r>
          </w:p>
        </w:tc>
      </w:tr>
    </w:tbl>
    <w:p w:rsidR="0070733A" w:rsidRDefault="0070733A">
      <w:pPr>
        <w:spacing w:line="320" w:lineRule="atLeast"/>
        <w:rPr>
          <w:sz w:val="28"/>
        </w:rPr>
        <w:sectPr w:rsidR="0070733A">
          <w:type w:val="continuous"/>
          <w:pgSz w:w="11910" w:h="16840"/>
          <w:pgMar w:top="760" w:right="740" w:bottom="1238" w:left="20" w:header="708" w:footer="708" w:gutter="0"/>
          <w:cols w:space="720"/>
        </w:sectPr>
      </w:pPr>
    </w:p>
    <w:tbl>
      <w:tblPr>
        <w:tblStyle w:val="TableNormal"/>
        <w:tblW w:w="0" w:type="auto"/>
        <w:tblInd w:w="17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1"/>
        <w:gridCol w:w="6286"/>
      </w:tblGrid>
      <w:tr w:rsidR="0070733A">
        <w:trPr>
          <w:trHeight w:val="321"/>
        </w:trPr>
        <w:tc>
          <w:tcPr>
            <w:tcW w:w="2991" w:type="dxa"/>
          </w:tcPr>
          <w:p w:rsidR="0070733A" w:rsidRDefault="00D01F46">
            <w:pPr>
              <w:pStyle w:val="TableParagraph"/>
              <w:spacing w:line="302" w:lineRule="exact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Термін/абревіатура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02" w:lineRule="exact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Опис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>Доступність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Властивість інформації, що відповідає за те, щоб вона була доступною для використання на вимогу уповноваженої особи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Конфіденційність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Властивість інформації, яка відповідає за те, щоб вона була захищеною для використання на вимогу уповноваженої особи</w:t>
            </w:r>
          </w:p>
        </w:tc>
      </w:tr>
      <w:tr w:rsidR="0070733A">
        <w:trPr>
          <w:trHeight w:val="643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Цілісність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jc w:val="left"/>
              <w:rPr>
                <w:sz w:val="28"/>
              </w:rPr>
            </w:pPr>
            <w:r>
              <w:rPr>
                <w:sz w:val="28"/>
              </w:rPr>
              <w:t>Властивість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яка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гарантує,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що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вона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 зазнавала неавторизованих змін</w:t>
            </w:r>
          </w:p>
        </w:tc>
      </w:tr>
      <w:tr w:rsidR="0070733A">
        <w:trPr>
          <w:trHeight w:val="1287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управління </w:t>
            </w:r>
            <w:r>
              <w:rPr>
                <w:b/>
                <w:spacing w:val="-2"/>
                <w:sz w:val="28"/>
              </w:rPr>
              <w:t xml:space="preserve">інформаційною </w:t>
            </w:r>
            <w:r>
              <w:rPr>
                <w:b/>
                <w:sz w:val="28"/>
              </w:rPr>
              <w:t>безпекою (СУІБ)</w:t>
            </w:r>
          </w:p>
        </w:tc>
        <w:tc>
          <w:tcPr>
            <w:tcW w:w="6286" w:type="dxa"/>
          </w:tcPr>
          <w:p w:rsidR="0070733A" w:rsidRDefault="00D01F46" w:rsidP="00F33E6A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Комплекс організаційно-технічних заходів, спрямованих на забезпечення конфіденційності, цілісності та доступності критичної інформації </w:t>
            </w:r>
            <w:proofErr w:type="spellStart"/>
            <w:r w:rsidR="00F33E6A">
              <w:rPr>
                <w:sz w:val="28"/>
              </w:rPr>
              <w:t>Білківської</w:t>
            </w:r>
            <w:proofErr w:type="spellEnd"/>
            <w:r w:rsidR="00F33E6A">
              <w:rPr>
                <w:sz w:val="28"/>
              </w:rPr>
              <w:t xml:space="preserve"> сільської ради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3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Загроза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 xml:space="preserve">Можлива причина події ІБ, яка може спричинити порушення ІБ та надалі призвести до збитків </w:t>
            </w:r>
            <w:r>
              <w:rPr>
                <w:spacing w:val="-2"/>
                <w:sz w:val="28"/>
              </w:rPr>
              <w:t>компанії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система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Організаційно-технічна система, у якій реалізується технологія обробки інформації з використанням технічних і програмних засобів</w:t>
            </w:r>
          </w:p>
        </w:tc>
      </w:tr>
      <w:tr w:rsidR="0070733A">
        <w:trPr>
          <w:trHeight w:val="965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22" w:firstLine="53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Інформаційно- </w:t>
            </w:r>
            <w:r>
              <w:rPr>
                <w:b/>
                <w:sz w:val="28"/>
              </w:rPr>
              <w:t>комунікаційна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Сукупність інформаційних та електронних комунікаційних систем, які у процесі обробки інформації діють як єдине ціле</w:t>
            </w:r>
          </w:p>
        </w:tc>
      </w:tr>
      <w:tr w:rsidR="0070733A">
        <w:trPr>
          <w:trHeight w:val="1609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22" w:firstLine="71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Електронна </w:t>
            </w:r>
            <w:r>
              <w:rPr>
                <w:b/>
                <w:sz w:val="28"/>
              </w:rPr>
              <w:t>комунікаційна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rPr>
                <w:sz w:val="28"/>
              </w:rPr>
            </w:pPr>
            <w:r>
              <w:rPr>
                <w:sz w:val="28"/>
              </w:rPr>
              <w:t>Сукупність технічних і програмних засобів, призначених для обміну інформацією шляхом передавання,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випромінювання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та/або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приймання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 вигляді сигналів, знаків, звуків, рухомих або нерухомих зображень чи в інший спосіб</w:t>
            </w:r>
          </w:p>
        </w:tc>
      </w:tr>
      <w:tr w:rsidR="0070733A">
        <w:trPr>
          <w:trHeight w:val="643"/>
        </w:trPr>
        <w:tc>
          <w:tcPr>
            <w:tcW w:w="2991" w:type="dxa"/>
          </w:tcPr>
          <w:p w:rsidR="0070733A" w:rsidRDefault="00D01F46">
            <w:pPr>
              <w:pStyle w:val="TableParagraph"/>
              <w:spacing w:line="320" w:lineRule="atLeast"/>
              <w:ind w:left="102" w:hanging="5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Інформаційні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системи, Інформаційні ресурси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spacing w:line="320" w:lineRule="atLeast"/>
              <w:ind w:left="5" w:right="-15"/>
              <w:jc w:val="left"/>
              <w:rPr>
                <w:sz w:val="28"/>
              </w:rPr>
            </w:pPr>
            <w:r>
              <w:rPr>
                <w:sz w:val="28"/>
              </w:rPr>
              <w:t>Інформаційна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система,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інформаційно-комунікаційна система, електронна комунікаційна система</w:t>
            </w:r>
          </w:p>
        </w:tc>
      </w:tr>
      <w:tr w:rsidR="0070733A">
        <w:trPr>
          <w:trHeight w:val="643"/>
        </w:trPr>
        <w:tc>
          <w:tcPr>
            <w:tcW w:w="2991" w:type="dxa"/>
          </w:tcPr>
          <w:p w:rsidR="0070733A" w:rsidRDefault="00D01F46">
            <w:pPr>
              <w:pStyle w:val="TableParagraph"/>
              <w:ind w:left="12" w:right="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CDTO</w:t>
            </w:r>
          </w:p>
        </w:tc>
        <w:tc>
          <w:tcPr>
            <w:tcW w:w="6286" w:type="dxa"/>
          </w:tcPr>
          <w:p w:rsidR="0070733A" w:rsidRDefault="00D01F46">
            <w:pPr>
              <w:pStyle w:val="TableParagraph"/>
              <w:tabs>
                <w:tab w:val="left" w:pos="831"/>
                <w:tab w:val="left" w:pos="1813"/>
                <w:tab w:val="left" w:pos="3759"/>
                <w:tab w:val="left" w:pos="4841"/>
                <w:tab w:val="left" w:pos="6092"/>
              </w:tabs>
              <w:spacing w:line="320" w:lineRule="atLeast"/>
              <w:ind w:left="5" w:right="-15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Chief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Digital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Transformation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Officer</w:t>
            </w:r>
            <w:proofErr w:type="spellEnd"/>
            <w:r>
              <w:rPr>
                <w:spacing w:val="-2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керівник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із </w:t>
            </w:r>
            <w:r>
              <w:rPr>
                <w:sz w:val="28"/>
              </w:rPr>
              <w:t>цифрової трансформації</w:t>
            </w:r>
          </w:p>
        </w:tc>
      </w:tr>
    </w:tbl>
    <w:p w:rsidR="0070733A" w:rsidRDefault="00D01F46">
      <w:pPr>
        <w:pStyle w:val="a4"/>
        <w:numPr>
          <w:ilvl w:val="0"/>
          <w:numId w:val="1"/>
        </w:numPr>
        <w:tabs>
          <w:tab w:val="left" w:pos="3586"/>
        </w:tabs>
        <w:spacing w:before="298"/>
        <w:ind w:left="3586"/>
        <w:jc w:val="left"/>
        <w:rPr>
          <w:b/>
          <w:sz w:val="28"/>
        </w:rPr>
      </w:pPr>
      <w:r>
        <w:rPr>
          <w:b/>
          <w:sz w:val="28"/>
        </w:rPr>
        <w:t>Система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управління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інформаційною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безпекою</w:t>
      </w:r>
    </w:p>
    <w:p w:rsidR="0070733A" w:rsidRDefault="00D01F46">
      <w:pPr>
        <w:pStyle w:val="a3"/>
        <w:spacing w:before="276"/>
        <w:ind w:right="106"/>
      </w:pPr>
      <w:r>
        <w:t>З</w:t>
      </w:r>
      <w:r>
        <w:rPr>
          <w:spacing w:val="-12"/>
        </w:rPr>
        <w:t xml:space="preserve"> </w:t>
      </w:r>
      <w:r>
        <w:t>метою</w:t>
      </w:r>
      <w:r>
        <w:rPr>
          <w:spacing w:val="-12"/>
        </w:rPr>
        <w:t xml:space="preserve"> </w:t>
      </w:r>
      <w:r>
        <w:t>дотримання</w:t>
      </w:r>
      <w:r>
        <w:rPr>
          <w:spacing w:val="-12"/>
        </w:rPr>
        <w:t xml:space="preserve"> </w:t>
      </w:r>
      <w:r>
        <w:t>вимог</w:t>
      </w:r>
      <w:r>
        <w:rPr>
          <w:spacing w:val="-12"/>
        </w:rPr>
        <w:t xml:space="preserve"> </w:t>
      </w:r>
      <w:r>
        <w:t>інформаційної</w:t>
      </w:r>
      <w:r>
        <w:rPr>
          <w:spacing w:val="-12"/>
        </w:rPr>
        <w:t xml:space="preserve"> </w:t>
      </w:r>
      <w:r>
        <w:t>безпеки</w:t>
      </w:r>
      <w:r>
        <w:rPr>
          <w:spacing w:val="-12"/>
        </w:rPr>
        <w:t xml:space="preserve"> </w:t>
      </w:r>
      <w:r>
        <w:t>щодо</w:t>
      </w:r>
      <w:r>
        <w:rPr>
          <w:spacing w:val="-12"/>
        </w:rPr>
        <w:t xml:space="preserve"> </w:t>
      </w:r>
      <w:r>
        <w:t>захисту</w:t>
      </w:r>
      <w:r>
        <w:rPr>
          <w:spacing w:val="-12"/>
        </w:rPr>
        <w:t xml:space="preserve"> </w:t>
      </w:r>
      <w:r>
        <w:t xml:space="preserve">інформації </w:t>
      </w:r>
      <w:r w:rsidR="00BB5171">
        <w:t>сільської ради</w:t>
      </w:r>
      <w:r>
        <w:t xml:space="preserve"> та мінімізації можливих наслідків від порушення конфіденційності, цілісності та доступності інформації </w:t>
      </w:r>
      <w:r w:rsidR="00BB5171">
        <w:t>сільська рада</w:t>
      </w:r>
      <w:r>
        <w:t xml:space="preserve"> впроваджує та використовує систему управління інформаційною безпекою </w:t>
      </w:r>
      <w:r>
        <w:rPr>
          <w:spacing w:val="-2"/>
        </w:rPr>
        <w:t>(СУІБ).</w:t>
      </w:r>
    </w:p>
    <w:p w:rsidR="0070733A" w:rsidRDefault="00D01F46">
      <w:pPr>
        <w:pStyle w:val="a3"/>
        <w:ind w:right="106"/>
      </w:pPr>
      <w:r>
        <w:t xml:space="preserve">СУІБ – це комплекс організаційних і технічних заходів, спрямованих на забезпечення конфіденційності, цілісності та доступності інформації </w:t>
      </w:r>
      <w:r w:rsidR="00BB5171">
        <w:t>сільської ради</w:t>
      </w:r>
      <w:r>
        <w:t>.</w:t>
      </w:r>
      <w:r>
        <w:rPr>
          <w:spacing w:val="-8"/>
        </w:rPr>
        <w:t xml:space="preserve"> </w:t>
      </w:r>
      <w:r>
        <w:t>СУІБ</w:t>
      </w:r>
      <w:r>
        <w:rPr>
          <w:spacing w:val="-8"/>
        </w:rPr>
        <w:t xml:space="preserve"> </w:t>
      </w:r>
      <w:r>
        <w:t>базується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ризик-орієнтованому</w:t>
      </w:r>
      <w:r>
        <w:rPr>
          <w:spacing w:val="-8"/>
        </w:rPr>
        <w:t xml:space="preserve"> </w:t>
      </w:r>
      <w:r>
        <w:t>підході,</w:t>
      </w:r>
      <w:r>
        <w:rPr>
          <w:spacing w:val="-8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 xml:space="preserve">рамках якого визначається найбільш критична для державної установи інформація, для якої розробляються і впроваджуються економічно доцільні заходи щодо її </w:t>
      </w:r>
      <w:r>
        <w:rPr>
          <w:spacing w:val="-2"/>
        </w:rPr>
        <w:t>захисту.</w:t>
      </w:r>
    </w:p>
    <w:p w:rsidR="0070733A" w:rsidRDefault="0070733A">
      <w:pPr>
        <w:sectPr w:rsidR="0070733A">
          <w:type w:val="continuous"/>
          <w:pgSz w:w="11910" w:h="16840"/>
          <w:pgMar w:top="820" w:right="740" w:bottom="280" w:left="20" w:header="708" w:footer="708" w:gutter="0"/>
          <w:cols w:space="720"/>
        </w:sectPr>
      </w:pPr>
    </w:p>
    <w:p w:rsidR="0070733A" w:rsidRDefault="00D01F46">
      <w:pPr>
        <w:pStyle w:val="a3"/>
        <w:spacing w:before="72"/>
      </w:pPr>
      <w:r>
        <w:lastRenderedPageBreak/>
        <w:t xml:space="preserve">Межі СУІБ визначаються сферою дії Політики і охоплюють всю інформацію </w:t>
      </w:r>
      <w:r w:rsidR="00BB5171">
        <w:t>сільської ради</w:t>
      </w:r>
      <w:r>
        <w:t xml:space="preserve"> й місця її зберігання (інформаційні системи, документи у паперовому вигляді, зовнішні накопичувачі інформації та інформація, яка стала відома у процесі виконання службових обов’язків) та покривають всіх співробітників </w:t>
      </w:r>
      <w:r w:rsidR="00BB5171">
        <w:t>сільської ради</w:t>
      </w:r>
      <w:r>
        <w:t xml:space="preserve">, а також контрагентів, послуги яких </w:t>
      </w:r>
      <w:proofErr w:type="spellStart"/>
      <w:r>
        <w:t>повʼязані</w:t>
      </w:r>
      <w:proofErr w:type="spellEnd"/>
      <w:r>
        <w:t xml:space="preserve"> з використанням, обробкою або доступом до інформаційних активів та інформаційних ресурсів </w:t>
      </w:r>
      <w:r w:rsidR="00BB5171">
        <w:t>сільської ради</w:t>
      </w:r>
      <w:r>
        <w:t>.</w:t>
      </w:r>
    </w:p>
    <w:p w:rsidR="0070733A" w:rsidRDefault="00D01F46">
      <w:pPr>
        <w:pStyle w:val="a3"/>
        <w:ind w:left="1963" w:right="0" w:firstLine="0"/>
      </w:pPr>
      <w:r>
        <w:t>Основними</w:t>
      </w:r>
      <w:r>
        <w:rPr>
          <w:spacing w:val="-4"/>
        </w:rPr>
        <w:t xml:space="preserve"> </w:t>
      </w:r>
      <w:r>
        <w:t>цілями</w:t>
      </w:r>
      <w:r>
        <w:rPr>
          <w:spacing w:val="-4"/>
        </w:rPr>
        <w:t xml:space="preserve"> </w:t>
      </w:r>
      <w:r>
        <w:t>СУІБ</w:t>
      </w:r>
      <w:r>
        <w:rPr>
          <w:spacing w:val="-4"/>
        </w:rPr>
        <w:t xml:space="preserve"> </w:t>
      </w:r>
      <w:r>
        <w:rPr>
          <w:spacing w:val="-5"/>
        </w:rPr>
        <w:t>є:</w:t>
      </w:r>
    </w:p>
    <w:p w:rsidR="0070733A" w:rsidRDefault="00D01F46">
      <w:pPr>
        <w:pStyle w:val="a3"/>
      </w:pPr>
      <w:r>
        <w:t xml:space="preserve">забезпечення конфіденційності, цілісності та доступності інформаційних активів, які є цінними для </w:t>
      </w:r>
      <w:r w:rsidR="00BB5171">
        <w:t>сільської ради</w:t>
      </w:r>
      <w:r>
        <w:t>, мінімізація можливих збитків від їх порушення;</w:t>
      </w:r>
    </w:p>
    <w:p w:rsidR="0070733A" w:rsidRDefault="00D01F46">
      <w:pPr>
        <w:pStyle w:val="a3"/>
        <w:ind w:right="106"/>
      </w:pPr>
      <w:r>
        <w:t>оперативне та своєчасне виявлення, реєстрація та усунення інцидентів, пов’язаних із порушенням конфіденційності, цілісності та доступності інформаційних активів;</w:t>
      </w:r>
    </w:p>
    <w:p w:rsidR="0070733A" w:rsidRDefault="00D01F46">
      <w:pPr>
        <w:pStyle w:val="a3"/>
      </w:pPr>
      <w:r>
        <w:t>дотримання законодавчих, нормативних, контрактних та інших вимог у сфері інформаційної безпеки;</w:t>
      </w:r>
    </w:p>
    <w:p w:rsidR="0070733A" w:rsidRDefault="00D01F46">
      <w:pPr>
        <w:pStyle w:val="a3"/>
      </w:pPr>
      <w:r>
        <w:t>забезпечення</w:t>
      </w:r>
      <w:r>
        <w:rPr>
          <w:spacing w:val="-8"/>
        </w:rPr>
        <w:t xml:space="preserve"> </w:t>
      </w:r>
      <w:r>
        <w:t>ефективного</w:t>
      </w:r>
      <w:r>
        <w:rPr>
          <w:spacing w:val="-8"/>
        </w:rPr>
        <w:t xml:space="preserve"> </w:t>
      </w:r>
      <w:r>
        <w:t>обміну</w:t>
      </w:r>
      <w:r>
        <w:rPr>
          <w:spacing w:val="-8"/>
        </w:rPr>
        <w:t xml:space="preserve"> </w:t>
      </w:r>
      <w:r>
        <w:t>інформацією</w:t>
      </w:r>
      <w:r>
        <w:rPr>
          <w:spacing w:val="-8"/>
        </w:rPr>
        <w:t xml:space="preserve"> </w:t>
      </w:r>
      <w:r>
        <w:t>щодо</w:t>
      </w:r>
      <w:r>
        <w:rPr>
          <w:spacing w:val="-8"/>
        </w:rPr>
        <w:t xml:space="preserve"> </w:t>
      </w:r>
      <w:r>
        <w:t>питань</w:t>
      </w:r>
      <w:r>
        <w:rPr>
          <w:spacing w:val="-8"/>
        </w:rPr>
        <w:t xml:space="preserve"> </w:t>
      </w:r>
      <w:r>
        <w:t>інформаційної безпеки з усіма внутрішніми та зовнішніми зацікавленими сторонами;</w:t>
      </w:r>
    </w:p>
    <w:p w:rsidR="0070733A" w:rsidRDefault="00D01F46">
      <w:pPr>
        <w:pStyle w:val="a3"/>
      </w:pPr>
      <w:r>
        <w:t xml:space="preserve">захист інформації під час її зберігання, обробки та передачі зовнішнім </w:t>
      </w:r>
      <w:r>
        <w:rPr>
          <w:spacing w:val="-2"/>
        </w:rPr>
        <w:t>сторонам.</w:t>
      </w:r>
    </w:p>
    <w:p w:rsidR="0070733A" w:rsidRDefault="00BB5171">
      <w:pPr>
        <w:pStyle w:val="a3"/>
        <w:ind w:right="108"/>
      </w:pPr>
      <w:r>
        <w:t>Сільська рада</w:t>
      </w:r>
      <w:r w:rsidR="00D01F46">
        <w:t xml:space="preserve"> використовує цикл PDCA (</w:t>
      </w:r>
      <w:proofErr w:type="spellStart"/>
      <w:r w:rsidR="00D01F46">
        <w:t>Plan</w:t>
      </w:r>
      <w:proofErr w:type="spellEnd"/>
      <w:r w:rsidR="00D01F46">
        <w:t xml:space="preserve"> – </w:t>
      </w:r>
      <w:proofErr w:type="spellStart"/>
      <w:r w:rsidR="00D01F46">
        <w:t>Do</w:t>
      </w:r>
      <w:proofErr w:type="spellEnd"/>
      <w:r w:rsidR="00D01F46">
        <w:t xml:space="preserve"> – </w:t>
      </w:r>
      <w:proofErr w:type="spellStart"/>
      <w:r w:rsidR="00D01F46">
        <w:t>Check</w:t>
      </w:r>
      <w:proofErr w:type="spellEnd"/>
      <w:r w:rsidR="00D01F46">
        <w:t xml:space="preserve"> – </w:t>
      </w:r>
      <w:proofErr w:type="spellStart"/>
      <w:r w:rsidR="00D01F46">
        <w:t>Act</w:t>
      </w:r>
      <w:proofErr w:type="spellEnd"/>
      <w:r w:rsidR="00D01F46">
        <w:t>) для</w:t>
      </w:r>
      <w:r w:rsidR="00D01F46">
        <w:rPr>
          <w:spacing w:val="-3"/>
        </w:rPr>
        <w:t xml:space="preserve"> </w:t>
      </w:r>
      <w:r w:rsidR="00D01F46">
        <w:t>безперервної</w:t>
      </w:r>
      <w:r w:rsidR="00D01F46">
        <w:rPr>
          <w:spacing w:val="-3"/>
        </w:rPr>
        <w:t xml:space="preserve"> </w:t>
      </w:r>
      <w:r w:rsidR="00D01F46">
        <w:t>роботи</w:t>
      </w:r>
      <w:r w:rsidR="00D01F46">
        <w:rPr>
          <w:spacing w:val="-3"/>
        </w:rPr>
        <w:t xml:space="preserve"> </w:t>
      </w:r>
      <w:r w:rsidR="00D01F46">
        <w:t>та</w:t>
      </w:r>
      <w:r w:rsidR="00D01F46">
        <w:rPr>
          <w:spacing w:val="-3"/>
        </w:rPr>
        <w:t xml:space="preserve"> </w:t>
      </w:r>
      <w:r w:rsidR="00D01F46">
        <w:t>розвитку</w:t>
      </w:r>
      <w:r w:rsidR="00D01F46">
        <w:rPr>
          <w:spacing w:val="-3"/>
        </w:rPr>
        <w:t xml:space="preserve"> </w:t>
      </w:r>
      <w:r w:rsidR="00D01F46">
        <w:t>СУІБ.</w:t>
      </w:r>
      <w:r w:rsidR="00D01F46">
        <w:rPr>
          <w:spacing w:val="-3"/>
        </w:rPr>
        <w:t xml:space="preserve"> </w:t>
      </w:r>
      <w:r w:rsidR="00D01F46">
        <w:t>Цей</w:t>
      </w:r>
      <w:r w:rsidR="00D01F46">
        <w:rPr>
          <w:spacing w:val="-3"/>
        </w:rPr>
        <w:t xml:space="preserve"> </w:t>
      </w:r>
      <w:r w:rsidR="00D01F46">
        <w:t>цикл</w:t>
      </w:r>
      <w:r w:rsidR="00D01F46">
        <w:rPr>
          <w:spacing w:val="-3"/>
        </w:rPr>
        <w:t xml:space="preserve"> </w:t>
      </w:r>
      <w:r w:rsidR="00D01F46">
        <w:t>дозволяє</w:t>
      </w:r>
      <w:r w:rsidR="00D01F46">
        <w:rPr>
          <w:spacing w:val="-3"/>
        </w:rPr>
        <w:t xml:space="preserve"> </w:t>
      </w:r>
      <w:proofErr w:type="spellStart"/>
      <w:r w:rsidR="00D01F46">
        <w:t>гнучко</w:t>
      </w:r>
      <w:proofErr w:type="spellEnd"/>
      <w:r w:rsidR="00D01F46">
        <w:rPr>
          <w:spacing w:val="-3"/>
        </w:rPr>
        <w:t xml:space="preserve"> </w:t>
      </w:r>
      <w:r w:rsidR="00D01F46">
        <w:t xml:space="preserve">реагувати на зміни ландшафту загроз в інформаційній безпеці та на внутрішні зміни в </w:t>
      </w:r>
      <w:r w:rsidR="00175603">
        <w:rPr>
          <w:spacing w:val="-2"/>
        </w:rPr>
        <w:t>сільській</w:t>
      </w:r>
      <w:r>
        <w:rPr>
          <w:spacing w:val="-2"/>
        </w:rPr>
        <w:t xml:space="preserve"> рад</w:t>
      </w:r>
      <w:r w:rsidR="00175603">
        <w:rPr>
          <w:spacing w:val="-2"/>
        </w:rPr>
        <w:t>і</w:t>
      </w:r>
      <w:r w:rsidR="00D01F46">
        <w:rPr>
          <w:spacing w:val="-2"/>
        </w:rPr>
        <w:t>.</w:t>
      </w:r>
    </w:p>
    <w:p w:rsidR="0070733A" w:rsidRDefault="00D01F46">
      <w:pPr>
        <w:pStyle w:val="a3"/>
        <w:ind w:left="1963" w:right="0" w:firstLine="0"/>
      </w:pPr>
      <w:r>
        <w:t>Цикл</w:t>
      </w:r>
      <w:r>
        <w:rPr>
          <w:spacing w:val="-3"/>
        </w:rPr>
        <w:t xml:space="preserve"> </w:t>
      </w:r>
      <w:r>
        <w:t>PDCA</w:t>
      </w:r>
      <w:r>
        <w:rPr>
          <w:spacing w:val="-3"/>
        </w:rPr>
        <w:t xml:space="preserve"> </w:t>
      </w:r>
      <w:r>
        <w:t>включає</w:t>
      </w:r>
      <w:r>
        <w:rPr>
          <w:spacing w:val="-3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етапи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rPr>
          <w:spacing w:val="-4"/>
        </w:rPr>
        <w:t>дії:</w:t>
      </w:r>
    </w:p>
    <w:p w:rsidR="0070733A" w:rsidRDefault="00D01F46">
      <w:pPr>
        <w:pStyle w:val="a3"/>
        <w:ind w:right="106"/>
      </w:pPr>
      <w:r>
        <w:t xml:space="preserve">планування СУІБ – на цьому етапі </w:t>
      </w:r>
      <w:r w:rsidR="00BB5171">
        <w:t>сільська рада</w:t>
      </w:r>
      <w:r>
        <w:t xml:space="preserve"> ставить цілі, </w:t>
      </w:r>
      <w:proofErr w:type="spellStart"/>
      <w:r>
        <w:t>проєктує</w:t>
      </w:r>
      <w:proofErr w:type="spellEnd"/>
      <w:r>
        <w:t xml:space="preserve"> процеси та заходи з інформаційної безпеки для досягнення відповідності вимогам зацікавлених сторін, включаючи керівництво та співробітників </w:t>
      </w:r>
      <w:r w:rsidR="00BB5171">
        <w:t>сільської ради</w:t>
      </w:r>
      <w:r>
        <w:t>, клієнтів, партнерів та державні органи;</w:t>
      </w:r>
    </w:p>
    <w:p w:rsidR="0070733A" w:rsidRDefault="00D01F46">
      <w:pPr>
        <w:pStyle w:val="a3"/>
      </w:pPr>
      <w:r>
        <w:t xml:space="preserve">впровадження та функціонування СУІБ (етап реалізації) – на цьому етапі </w:t>
      </w:r>
      <w:r w:rsidR="00BB5171">
        <w:t>сільська рада</w:t>
      </w:r>
      <w:r>
        <w:t xml:space="preserve"> впроваджує та реалізує заплановані цілі, процеси та заходи інформаційної безпеки;</w:t>
      </w:r>
    </w:p>
    <w:p w:rsidR="0070733A" w:rsidRDefault="00D01F46">
      <w:pPr>
        <w:pStyle w:val="a3"/>
        <w:ind w:right="108"/>
      </w:pPr>
      <w:r>
        <w:t xml:space="preserve">моніторинг та перевірка СУІБ (етап перевірки) – на цьому етапі </w:t>
      </w:r>
      <w:r w:rsidR="00BB5171">
        <w:t>сільська рада</w:t>
      </w:r>
      <w:r>
        <w:t xml:space="preserve"> оцінює ефективність процесів та заходів відповідно до цілей та вимог інформаційної безпеки;</w:t>
      </w:r>
    </w:p>
    <w:p w:rsidR="0070733A" w:rsidRDefault="00D01F46">
      <w:pPr>
        <w:pStyle w:val="a3"/>
      </w:pPr>
      <w:r>
        <w:t xml:space="preserve">супровід та удосконалення СУІБ (етап коригування) – на цьому етапі </w:t>
      </w:r>
      <w:r w:rsidR="00BB5171">
        <w:t>сільська рада</w:t>
      </w:r>
      <w:r>
        <w:t xml:space="preserve"> вживає коригувальних заходів для досягнення відповідності цілям та вимогам інформаційної безпеки.</w:t>
      </w:r>
    </w:p>
    <w:p w:rsidR="0070733A" w:rsidRDefault="00D01F46">
      <w:pPr>
        <w:pStyle w:val="a3"/>
      </w:pPr>
      <w:r>
        <w:t xml:space="preserve">Період циклу PDCA СУІБ </w:t>
      </w:r>
      <w:r w:rsidR="00BB5171">
        <w:t>сільської ради</w:t>
      </w:r>
      <w:r>
        <w:t xml:space="preserve"> становить один рік, після чого цикл повторюється.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4806"/>
        </w:tabs>
        <w:ind w:left="4806"/>
        <w:jc w:val="left"/>
      </w:pPr>
      <w:r>
        <w:t xml:space="preserve">Ролі та </w:t>
      </w:r>
      <w:r>
        <w:rPr>
          <w:spacing w:val="-2"/>
        </w:rPr>
        <w:t>відповідальність</w:t>
      </w:r>
    </w:p>
    <w:p w:rsidR="0070733A" w:rsidRDefault="0070733A">
      <w:pPr>
        <w:pStyle w:val="a3"/>
        <w:spacing w:before="46"/>
        <w:ind w:left="0" w:righ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664"/>
      </w:tblGrid>
      <w:tr w:rsidR="0070733A">
        <w:trPr>
          <w:trHeight w:val="475"/>
        </w:trPr>
        <w:tc>
          <w:tcPr>
            <w:tcW w:w="2965" w:type="dxa"/>
          </w:tcPr>
          <w:p w:rsidR="0070733A" w:rsidRDefault="00D01F46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Роль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Обов’язки</w:t>
            </w:r>
          </w:p>
        </w:tc>
      </w:tr>
      <w:tr w:rsidR="0070733A">
        <w:trPr>
          <w:trHeight w:val="643"/>
        </w:trPr>
        <w:tc>
          <w:tcPr>
            <w:tcW w:w="2965" w:type="dxa"/>
          </w:tcPr>
          <w:p w:rsidR="0070733A" w:rsidRDefault="00D01F46">
            <w:pPr>
              <w:pStyle w:val="TableParagraph"/>
              <w:spacing w:line="320" w:lineRule="atLeast"/>
              <w:ind w:left="119" w:firstLine="550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Керівництво </w:t>
            </w:r>
            <w:r w:rsidR="00BB5171">
              <w:rPr>
                <w:b/>
                <w:spacing w:val="-2"/>
                <w:sz w:val="28"/>
              </w:rPr>
              <w:t>сільської ради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spacing w:line="320" w:lineRule="atLeast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Визначає та інформує про стратегічні цілі і завдання </w:t>
            </w:r>
            <w:r w:rsidR="00BB5171">
              <w:rPr>
                <w:spacing w:val="-2"/>
                <w:sz w:val="28"/>
              </w:rPr>
              <w:t>сільської ради</w:t>
            </w:r>
            <w:r>
              <w:rPr>
                <w:spacing w:val="-2"/>
                <w:sz w:val="28"/>
              </w:rPr>
              <w:t>;</w:t>
            </w:r>
          </w:p>
        </w:tc>
      </w:tr>
    </w:tbl>
    <w:p w:rsidR="0070733A" w:rsidRDefault="0070733A">
      <w:pPr>
        <w:spacing w:line="320" w:lineRule="atLeast"/>
        <w:rPr>
          <w:sz w:val="28"/>
        </w:rPr>
        <w:sectPr w:rsidR="0070733A">
          <w:pgSz w:w="11910" w:h="16840"/>
          <w:pgMar w:top="760" w:right="740" w:bottom="280" w:left="20" w:header="708" w:footer="708" w:gutter="0"/>
          <w:cols w:space="720"/>
        </w:sectPr>
      </w:pPr>
    </w:p>
    <w:tbl>
      <w:tblPr>
        <w:tblStyle w:val="TableNormal"/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664"/>
      </w:tblGrid>
      <w:tr w:rsidR="0070733A">
        <w:trPr>
          <w:trHeight w:val="8049"/>
        </w:trPr>
        <w:tc>
          <w:tcPr>
            <w:tcW w:w="2965" w:type="dxa"/>
          </w:tcPr>
          <w:p w:rsidR="0070733A" w:rsidRDefault="0070733A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погоджує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затверджує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стратегію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тактичні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плани її досягнення;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забезпечує своєчасне виділення ресурсів на впровадження та розвиток СУІБ;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призначає ролі та обов’язки між співробітниками, гарантуючи, що працівники мають необхідні повноваження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організації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впровадження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СУІБ; забезпечує ресурси на навчання, за необхідності, з метою підвищення компетенції працівників, які виконують обов’язки СУІБ;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інформує співробітників </w:t>
            </w:r>
            <w:r w:rsidR="00BB5171">
              <w:rPr>
                <w:sz w:val="28"/>
              </w:rPr>
              <w:t>сільської ради</w:t>
            </w:r>
            <w:r>
              <w:rPr>
                <w:sz w:val="28"/>
              </w:rPr>
              <w:t xml:space="preserve"> і зацікавлені сторони про важливість відповідності та наслідки невідповідності вимогам ІБ за допомогою програми підвищення обізнаності у сфері інформаційної безпеки;</w:t>
            </w:r>
          </w:p>
          <w:p w:rsidR="0070733A" w:rsidRDefault="00D01F46">
            <w:pPr>
              <w:pStyle w:val="TableParagraph"/>
              <w:ind w:right="94"/>
              <w:rPr>
                <w:sz w:val="28"/>
              </w:rPr>
            </w:pPr>
            <w:r>
              <w:rPr>
                <w:sz w:val="28"/>
              </w:rPr>
              <w:t xml:space="preserve">затверджує положення про структурний підрозділ ІБ та його склад, порядок роботи, основні завдання та </w:t>
            </w:r>
            <w:r>
              <w:rPr>
                <w:spacing w:val="-2"/>
                <w:sz w:val="28"/>
              </w:rPr>
              <w:t>функції;</w:t>
            </w:r>
          </w:p>
          <w:p w:rsidR="0070733A" w:rsidRDefault="00D01F46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координує управління інформаційної безпеки; погоджує та затверджує нові документи ІБ або зміни до наявних;</w:t>
            </w:r>
          </w:p>
          <w:p w:rsidR="0070733A" w:rsidRDefault="00D01F46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оцінює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ефективність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інформаційної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безпеки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 засобів захисту;</w:t>
            </w:r>
          </w:p>
          <w:p w:rsidR="0070733A" w:rsidRDefault="00D01F46">
            <w:pPr>
              <w:pStyle w:val="TableParagraph"/>
              <w:spacing w:line="320" w:lineRule="atLeast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розглядає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результати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внутрішніх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зовнішніх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аудитів з питань ІБ та затверджує плани їх реалізації</w:t>
            </w:r>
          </w:p>
        </w:tc>
      </w:tr>
      <w:tr w:rsidR="0070733A">
        <w:trPr>
          <w:trHeight w:val="6761"/>
        </w:trPr>
        <w:tc>
          <w:tcPr>
            <w:tcW w:w="2965" w:type="dxa"/>
          </w:tcPr>
          <w:p w:rsidR="0070733A" w:rsidRDefault="00D01F46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Керівник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СУІБ</w:t>
            </w:r>
          </w:p>
          <w:p w:rsidR="0070733A" w:rsidRDefault="00D01F46">
            <w:pPr>
              <w:pStyle w:val="TableParagraph"/>
              <w:ind w:left="10" w:right="1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(CDTO)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Створює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умови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забезпечує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ресурсами,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необхідними </w:t>
            </w:r>
            <w:r>
              <w:rPr>
                <w:sz w:val="28"/>
              </w:rPr>
              <w:t xml:space="preserve">для встановлення та ефективного функціонування </w:t>
            </w:r>
            <w:r>
              <w:rPr>
                <w:spacing w:val="-2"/>
                <w:sz w:val="28"/>
              </w:rPr>
              <w:t>СУІБ;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визначає та переглядає цілі, принципи та вимоги інформаційної безпеки </w:t>
            </w:r>
            <w:r w:rsidR="00BB5171">
              <w:rPr>
                <w:sz w:val="28"/>
              </w:rPr>
              <w:t>сільської ради</w:t>
            </w:r>
            <w:r>
              <w:rPr>
                <w:sz w:val="28"/>
              </w:rPr>
              <w:t xml:space="preserve"> відповідно до потреб;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pacing w:val="-2"/>
                <w:sz w:val="28"/>
              </w:rPr>
              <w:t>переглядає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стратегію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ІБ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тактичні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її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реалізації, </w:t>
            </w:r>
            <w:r>
              <w:rPr>
                <w:sz w:val="28"/>
              </w:rPr>
              <w:t>подає їх на розгляд вищому керівництву;</w:t>
            </w:r>
          </w:p>
          <w:p w:rsidR="0070733A" w:rsidRDefault="00D01F46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здійснює контроль за виконанням стратегії ІБ; визначає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ролі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обов’язки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співробітників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організації, необхідних для організації та функціонування СУІБ; відповідає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виявлення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документування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засобів контролю ІБ і моніторинг їх ефективності;</w:t>
            </w:r>
          </w:p>
          <w:p w:rsidR="0070733A" w:rsidRDefault="00D01F46">
            <w:pPr>
              <w:pStyle w:val="TableParagraph"/>
              <w:tabs>
                <w:tab w:val="left" w:pos="1579"/>
                <w:tab w:val="left" w:pos="2047"/>
                <w:tab w:val="left" w:pos="3613"/>
                <w:tab w:val="left" w:pos="5065"/>
                <w:tab w:val="left" w:pos="6302"/>
              </w:tabs>
              <w:ind w:right="9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відповідає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за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управління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загальним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ризиком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ІБ </w:t>
            </w:r>
            <w:r w:rsidR="00BB5171">
              <w:rPr>
                <w:spacing w:val="-2"/>
                <w:sz w:val="28"/>
              </w:rPr>
              <w:t>сільської ради</w:t>
            </w:r>
            <w:r>
              <w:rPr>
                <w:spacing w:val="-2"/>
                <w:sz w:val="28"/>
              </w:rPr>
              <w:t>;</w:t>
            </w:r>
          </w:p>
          <w:p w:rsidR="0070733A" w:rsidRDefault="00D01F46">
            <w:pPr>
              <w:pStyle w:val="TableParagraph"/>
              <w:ind w:right="90"/>
              <w:jc w:val="left"/>
              <w:rPr>
                <w:sz w:val="28"/>
              </w:rPr>
            </w:pPr>
            <w:r>
              <w:rPr>
                <w:sz w:val="28"/>
              </w:rPr>
              <w:t>координує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діяльність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структурного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підрозділу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ІБ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та забезпечує ефективну взаємодію між учасниками; проводить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періодичну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оцінку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досягнення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цілей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і дотримання вимог інформаційної безпеки;</w:t>
            </w:r>
          </w:p>
          <w:p w:rsidR="0070733A" w:rsidRDefault="00D01F46">
            <w:pPr>
              <w:pStyle w:val="TableParagraph"/>
              <w:spacing w:line="320" w:lineRule="atLeast"/>
              <w:ind w:right="90"/>
              <w:jc w:val="left"/>
              <w:rPr>
                <w:sz w:val="28"/>
              </w:rPr>
            </w:pPr>
            <w:proofErr w:type="spellStart"/>
            <w:r>
              <w:rPr>
                <w:sz w:val="28"/>
              </w:rPr>
              <w:t>комунікує</w:t>
            </w:r>
            <w:proofErr w:type="spellEnd"/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вищим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керівництвом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досягнення цілей ІБ</w:t>
            </w:r>
          </w:p>
        </w:tc>
      </w:tr>
    </w:tbl>
    <w:p w:rsidR="0070733A" w:rsidRDefault="0070733A">
      <w:pPr>
        <w:spacing w:line="320" w:lineRule="atLeast"/>
        <w:rPr>
          <w:sz w:val="28"/>
        </w:rPr>
        <w:sectPr w:rsidR="0070733A">
          <w:type w:val="continuous"/>
          <w:pgSz w:w="11910" w:h="16840"/>
          <w:pgMar w:top="820" w:right="740" w:bottom="280" w:left="20" w:header="708" w:footer="708" w:gutter="0"/>
          <w:cols w:space="720"/>
        </w:sectPr>
      </w:pPr>
    </w:p>
    <w:tbl>
      <w:tblPr>
        <w:tblStyle w:val="TableNormal"/>
        <w:tblW w:w="0" w:type="auto"/>
        <w:tblInd w:w="1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65"/>
        <w:gridCol w:w="6664"/>
      </w:tblGrid>
      <w:tr w:rsidR="0070733A">
        <w:trPr>
          <w:trHeight w:val="8049"/>
        </w:trPr>
        <w:tc>
          <w:tcPr>
            <w:tcW w:w="2965" w:type="dxa"/>
          </w:tcPr>
          <w:p w:rsidR="0070733A" w:rsidRDefault="00D01F46">
            <w:pPr>
              <w:pStyle w:val="TableParagraph"/>
              <w:ind w:left="717" w:hanging="93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lastRenderedPageBreak/>
              <w:t xml:space="preserve">Структурний </w:t>
            </w:r>
            <w:r>
              <w:rPr>
                <w:b/>
                <w:sz w:val="28"/>
              </w:rPr>
              <w:t>підрозділ ІБ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Розробляє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стратегію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ІБ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тактичні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її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реалізації; створює єдині політики, процедури, стандарти та правила ІБ, які мають бути впроваджені усіма учасниками, організовує тренінги та семінари для </w:t>
            </w:r>
            <w:r>
              <w:rPr>
                <w:spacing w:val="-4"/>
                <w:sz w:val="28"/>
              </w:rPr>
              <w:t>них;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розробляє програму підвищення обізнаності співробітників з питань ІБ та план заходів з її </w:t>
            </w:r>
            <w:r>
              <w:rPr>
                <w:spacing w:val="-2"/>
                <w:sz w:val="28"/>
              </w:rPr>
              <w:t>виконання;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координує інвентаризацію та класифікацію інформаційних активів;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проводить оцінку ризиків ІБ та визначає заходи з усунення ризиків разом із відповідальними за ІБ в інших підрозділах апарату та на місцях;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контролює роботу засобів захисту та автоматизації процесів ІБ;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надає методологічну підтримку відповідальним за ІБ у інших підрозділах апарату та на місцях під час планування та впровадження заходів ІБ;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проводить регулярні перевірки виконання заходів ІБ відповідальними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інших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підрозділах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апарату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 на місцях;</w:t>
            </w:r>
          </w:p>
          <w:p w:rsidR="0070733A" w:rsidRDefault="00D01F46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керує екстреними діями для реагування на інциденти </w:t>
            </w:r>
            <w:r>
              <w:rPr>
                <w:spacing w:val="-4"/>
                <w:sz w:val="28"/>
              </w:rPr>
              <w:t>ІБ;</w:t>
            </w:r>
          </w:p>
          <w:p w:rsidR="0070733A" w:rsidRDefault="00D01F46">
            <w:pPr>
              <w:pStyle w:val="TableParagraph"/>
              <w:spacing w:line="320" w:lineRule="atLeast"/>
              <w:ind w:right="97"/>
              <w:rPr>
                <w:sz w:val="28"/>
              </w:rPr>
            </w:pPr>
            <w:r>
              <w:rPr>
                <w:sz w:val="28"/>
              </w:rPr>
              <w:t xml:space="preserve">доповідає керівнику СУІБ про результати своєї </w:t>
            </w:r>
            <w:r>
              <w:rPr>
                <w:spacing w:val="-2"/>
                <w:sz w:val="28"/>
              </w:rPr>
              <w:t>роботи</w:t>
            </w:r>
          </w:p>
        </w:tc>
      </w:tr>
      <w:tr w:rsidR="0070733A">
        <w:trPr>
          <w:trHeight w:val="3541"/>
        </w:trPr>
        <w:tc>
          <w:tcPr>
            <w:tcW w:w="2965" w:type="dxa"/>
          </w:tcPr>
          <w:p w:rsidR="0070733A" w:rsidRDefault="00D01F46">
            <w:pPr>
              <w:pStyle w:val="TableParagraph"/>
              <w:ind w:left="83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Офіцер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ІБ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Координує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контролює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взаємодію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усіх підрозділах апарату та на місцях;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бере участь у </w:t>
            </w:r>
            <w:proofErr w:type="spellStart"/>
            <w:r>
              <w:rPr>
                <w:sz w:val="28"/>
              </w:rPr>
              <w:t>проєктах</w:t>
            </w:r>
            <w:proofErr w:type="spellEnd"/>
            <w:r>
              <w:rPr>
                <w:sz w:val="28"/>
              </w:rPr>
              <w:t xml:space="preserve"> інших підрозділів, пов’язаних із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зберіганням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обробкою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інформації,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консультує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 питань ІБ;</w:t>
            </w:r>
          </w:p>
          <w:p w:rsidR="0070733A" w:rsidRDefault="00D01F46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>визначає заходи ІБ та створює план їх впровадження для відповідальних за ІБ;</w:t>
            </w:r>
          </w:p>
          <w:p w:rsidR="0070733A" w:rsidRDefault="00D01F46">
            <w:pPr>
              <w:pStyle w:val="TableParagraph"/>
              <w:ind w:right="96"/>
              <w:rPr>
                <w:sz w:val="28"/>
              </w:rPr>
            </w:pPr>
            <w:r>
              <w:rPr>
                <w:sz w:val="28"/>
              </w:rPr>
              <w:t>координує,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консультує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контролює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плану заходів ІБ іншими підрозділами;</w:t>
            </w:r>
          </w:p>
          <w:p w:rsidR="0070733A" w:rsidRDefault="00D01F46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>звітує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керівнику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СУІБ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впровадження заходів ІБ</w:t>
            </w:r>
          </w:p>
        </w:tc>
      </w:tr>
      <w:tr w:rsidR="0070733A">
        <w:trPr>
          <w:trHeight w:val="2897"/>
        </w:trPr>
        <w:tc>
          <w:tcPr>
            <w:tcW w:w="2965" w:type="dxa"/>
          </w:tcPr>
          <w:p w:rsidR="0070733A" w:rsidRDefault="00D01F46">
            <w:pPr>
              <w:pStyle w:val="TableParagraph"/>
              <w:ind w:left="119" w:firstLine="418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Співробітники </w:t>
            </w:r>
            <w:r w:rsidR="00BB5171">
              <w:rPr>
                <w:b/>
                <w:spacing w:val="-2"/>
                <w:sz w:val="28"/>
              </w:rPr>
              <w:t>сільської ради</w:t>
            </w:r>
          </w:p>
        </w:tc>
        <w:tc>
          <w:tcPr>
            <w:tcW w:w="6664" w:type="dxa"/>
          </w:tcPr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Відповідають за дотримання політики безпеки </w:t>
            </w:r>
            <w:r w:rsidR="00BB5171">
              <w:rPr>
                <w:sz w:val="28"/>
              </w:rPr>
              <w:t>сільської ради</w:t>
            </w:r>
            <w:r>
              <w:rPr>
                <w:sz w:val="28"/>
              </w:rPr>
              <w:t xml:space="preserve"> та захист інформаційних </w:t>
            </w:r>
            <w:r>
              <w:rPr>
                <w:spacing w:val="-2"/>
                <w:sz w:val="28"/>
              </w:rPr>
              <w:t>активів;</w:t>
            </w:r>
          </w:p>
          <w:p w:rsidR="0070733A" w:rsidRDefault="00D01F46">
            <w:pPr>
              <w:pStyle w:val="TableParagraph"/>
              <w:ind w:right="95"/>
              <w:rPr>
                <w:sz w:val="28"/>
              </w:rPr>
            </w:pPr>
            <w:r>
              <w:rPr>
                <w:sz w:val="28"/>
              </w:rPr>
              <w:t>несуть відповідальність за захист ІТС та даних, які знаходяться під їх контролем і власністю;</w:t>
            </w:r>
          </w:p>
          <w:p w:rsidR="0070733A" w:rsidRDefault="00D01F46">
            <w:pPr>
              <w:pStyle w:val="TableParagraph"/>
              <w:spacing w:line="320" w:lineRule="atLeast"/>
              <w:ind w:right="95"/>
              <w:rPr>
                <w:sz w:val="28"/>
              </w:rPr>
            </w:pPr>
            <w:r>
              <w:rPr>
                <w:sz w:val="28"/>
              </w:rPr>
              <w:t xml:space="preserve">зобов’язані негайно повідомляти співробітників структурного підрозділу ІБ про будь-які потенційні або фактичні загрози та інциденти інформаційної </w:t>
            </w:r>
            <w:r>
              <w:rPr>
                <w:spacing w:val="-2"/>
                <w:sz w:val="28"/>
              </w:rPr>
              <w:t>безпеки</w:t>
            </w:r>
          </w:p>
        </w:tc>
      </w:tr>
    </w:tbl>
    <w:p w:rsidR="0070733A" w:rsidRDefault="0070733A">
      <w:pPr>
        <w:spacing w:line="320" w:lineRule="atLeast"/>
        <w:rPr>
          <w:sz w:val="28"/>
        </w:rPr>
        <w:sectPr w:rsidR="0070733A">
          <w:type w:val="continuous"/>
          <w:pgSz w:w="11910" w:h="16840"/>
          <w:pgMar w:top="820" w:right="740" w:bottom="280" w:left="20" w:header="708" w:footer="708" w:gutter="0"/>
          <w:cols w:space="720"/>
        </w:sectPr>
      </w:pPr>
    </w:p>
    <w:p w:rsidR="0070733A" w:rsidRDefault="00D01F46">
      <w:pPr>
        <w:pStyle w:val="a4"/>
        <w:numPr>
          <w:ilvl w:val="0"/>
          <w:numId w:val="1"/>
        </w:numPr>
        <w:tabs>
          <w:tab w:val="left" w:pos="3513"/>
        </w:tabs>
        <w:spacing w:before="76"/>
        <w:ind w:left="3513"/>
        <w:jc w:val="left"/>
        <w:rPr>
          <w:b/>
          <w:sz w:val="28"/>
        </w:rPr>
      </w:pPr>
      <w:r>
        <w:rPr>
          <w:b/>
          <w:sz w:val="28"/>
        </w:rPr>
        <w:lastRenderedPageBreak/>
        <w:t>Принципи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забезпечення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інформаційної</w:t>
      </w:r>
      <w:r>
        <w:rPr>
          <w:b/>
          <w:spacing w:val="-2"/>
          <w:sz w:val="28"/>
        </w:rPr>
        <w:t xml:space="preserve"> безпеки</w:t>
      </w:r>
    </w:p>
    <w:p w:rsidR="0070733A" w:rsidRDefault="00D01F46">
      <w:pPr>
        <w:pStyle w:val="a3"/>
        <w:spacing w:before="276"/>
        <w:ind w:right="108"/>
      </w:pPr>
      <w:r>
        <w:t xml:space="preserve">У межах впровадження й функціонування СУІБ </w:t>
      </w:r>
      <w:r w:rsidR="00BB5171">
        <w:t>сільська рада</w:t>
      </w:r>
      <w:r>
        <w:t xml:space="preserve"> керується такими принципами інформаційної безпеки:</w:t>
      </w:r>
    </w:p>
    <w:p w:rsidR="0070733A" w:rsidRDefault="00D01F46">
      <w:pPr>
        <w:pStyle w:val="a3"/>
        <w:ind w:right="108"/>
      </w:pPr>
      <w:r>
        <w:t xml:space="preserve">інформація є одним з найбільш важливих і цінних ресурсів </w:t>
      </w:r>
      <w:r w:rsidR="00BB5171">
        <w:rPr>
          <w:spacing w:val="-2"/>
        </w:rPr>
        <w:t>сільської ради</w:t>
      </w:r>
      <w:r>
        <w:rPr>
          <w:spacing w:val="-2"/>
        </w:rPr>
        <w:t>;</w:t>
      </w:r>
    </w:p>
    <w:p w:rsidR="0070733A" w:rsidRDefault="00D01F46">
      <w:pPr>
        <w:pStyle w:val="a3"/>
        <w:ind w:right="108"/>
      </w:pPr>
      <w:r>
        <w:t xml:space="preserve">підхід до забезпечення інформаційної безпеки має бути системним </w:t>
      </w:r>
      <w:r>
        <w:rPr>
          <w:spacing w:val="-2"/>
        </w:rPr>
        <w:t>(комплексним);</w:t>
      </w:r>
    </w:p>
    <w:p w:rsidR="0070733A" w:rsidRDefault="00D01F46">
      <w:pPr>
        <w:pStyle w:val="a3"/>
        <w:ind w:right="106"/>
      </w:pPr>
      <w:r>
        <w:t>процес удосконалення та розвитку інформаційної безпеки має бути безперервним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здійснюватися</w:t>
      </w:r>
      <w:r>
        <w:rPr>
          <w:spacing w:val="-11"/>
        </w:rPr>
        <w:t xml:space="preserve"> </w:t>
      </w:r>
      <w:r>
        <w:t>шляхом</w:t>
      </w:r>
      <w:r>
        <w:rPr>
          <w:spacing w:val="-11"/>
        </w:rPr>
        <w:t xml:space="preserve"> </w:t>
      </w:r>
      <w:r>
        <w:t>обґрунтування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реалізації</w:t>
      </w:r>
      <w:r>
        <w:rPr>
          <w:spacing w:val="-11"/>
        </w:rPr>
        <w:t xml:space="preserve"> </w:t>
      </w:r>
      <w:r>
        <w:t>раціональних засобів, методів, заходів із застосуванням найкращого міжнародного досвіду;</w:t>
      </w:r>
    </w:p>
    <w:p w:rsidR="0070733A" w:rsidRDefault="00D01F46">
      <w:pPr>
        <w:pStyle w:val="a3"/>
      </w:pPr>
      <w:r>
        <w:t>дотримується законодавчих, нормативних, договірних та інших вимог у сфері інформаційної безпеки;</w:t>
      </w:r>
    </w:p>
    <w:p w:rsidR="0070733A" w:rsidRDefault="00D01F46">
      <w:pPr>
        <w:pStyle w:val="a3"/>
        <w:ind w:right="108"/>
      </w:pPr>
      <w:r>
        <w:t xml:space="preserve">вимоги інформаційної безпеки виконуються усіма співробітниками </w:t>
      </w:r>
      <w:r w:rsidR="00BB5171">
        <w:rPr>
          <w:spacing w:val="-2"/>
        </w:rPr>
        <w:t>сільської ради</w:t>
      </w:r>
      <w:r>
        <w:rPr>
          <w:spacing w:val="-2"/>
        </w:rPr>
        <w:t>;</w:t>
      </w:r>
    </w:p>
    <w:p w:rsidR="0070733A" w:rsidRDefault="00D01F46">
      <w:pPr>
        <w:pStyle w:val="a3"/>
      </w:pPr>
      <w:r>
        <w:t xml:space="preserve">доступ до інформації </w:t>
      </w:r>
      <w:r w:rsidR="00BB5171">
        <w:t>сільської ради</w:t>
      </w:r>
      <w:r>
        <w:t xml:space="preserve"> обмежується відповідно до принципу мінімальної необхідності для виконання функціональних </w:t>
      </w:r>
      <w:proofErr w:type="spellStart"/>
      <w:r>
        <w:t>обовʼязків</w:t>
      </w:r>
      <w:proofErr w:type="spellEnd"/>
      <w:r>
        <w:t>;</w:t>
      </w:r>
    </w:p>
    <w:p w:rsidR="0070733A" w:rsidRDefault="00D01F46">
      <w:pPr>
        <w:pStyle w:val="a3"/>
      </w:pPr>
      <w:r>
        <w:t xml:space="preserve">вимоги інформаційної безпеки враховуються під час розроблення, впровадження та експлуатації програмно-апаратних комплексів у </w:t>
      </w:r>
      <w:r w:rsidR="00BB5171">
        <w:rPr>
          <w:spacing w:val="-2"/>
        </w:rPr>
        <w:t>сільськ</w:t>
      </w:r>
      <w:r w:rsidR="00450EED">
        <w:rPr>
          <w:spacing w:val="-2"/>
        </w:rPr>
        <w:t>ій раді</w:t>
      </w:r>
      <w:r>
        <w:rPr>
          <w:spacing w:val="-2"/>
        </w:rPr>
        <w:t>;</w:t>
      </w:r>
    </w:p>
    <w:p w:rsidR="0070733A" w:rsidRDefault="00D01F46">
      <w:pPr>
        <w:pStyle w:val="a3"/>
        <w:ind w:right="108"/>
      </w:pPr>
      <w:r>
        <w:t>заходи захисту від реальних та потенційних загроз забезпечують своєчасне виявлення, реєстрацію та обробку порушень вимог інформаційної безпеки;</w:t>
      </w:r>
    </w:p>
    <w:p w:rsidR="0070733A" w:rsidRDefault="00D01F46">
      <w:pPr>
        <w:pStyle w:val="a3"/>
        <w:ind w:right="108"/>
      </w:pPr>
      <w:r>
        <w:t xml:space="preserve">належний рівень інформаційної безпеки неможливий без підтримки та контролю з боку керівництва </w:t>
      </w:r>
      <w:r w:rsidR="00BB5171">
        <w:t>сільської ради</w:t>
      </w:r>
      <w:r>
        <w:t>;</w:t>
      </w:r>
    </w:p>
    <w:p w:rsidR="0070733A" w:rsidRDefault="00D01F46">
      <w:pPr>
        <w:pStyle w:val="a3"/>
      </w:pPr>
      <w:r>
        <w:t>забезпечує ефективну комунікацію з питань інформаційної безпеки всередині та за її межами;</w:t>
      </w:r>
    </w:p>
    <w:p w:rsidR="0070733A" w:rsidRDefault="00D01F46">
      <w:pPr>
        <w:pStyle w:val="a3"/>
      </w:pPr>
      <w:r>
        <w:t xml:space="preserve">вимоги інформаційної безпеки враховуються у процесі забезпечення безперервності діяльності </w:t>
      </w:r>
      <w:r w:rsidR="00BB5171">
        <w:t>сільської ради</w:t>
      </w:r>
      <w:r>
        <w:t>;</w:t>
      </w:r>
    </w:p>
    <w:p w:rsidR="0070733A" w:rsidRDefault="00D01F46">
      <w:pPr>
        <w:pStyle w:val="a3"/>
        <w:ind w:right="108"/>
      </w:pPr>
      <w:r>
        <w:t>постійно покращує СУІБ з метою підвищення ефективності засобів інформаційної безпеки та зниження витрат;</w:t>
      </w:r>
    </w:p>
    <w:p w:rsidR="0070733A" w:rsidRDefault="00D01F46">
      <w:pPr>
        <w:pStyle w:val="a3"/>
      </w:pPr>
      <w:r>
        <w:t>сталий розвиток СУІБ можливий лише у разі забезпечення достатності ресурсів, у тому числі фінансових.</w:t>
      </w:r>
    </w:p>
    <w:p w:rsidR="0070733A" w:rsidRDefault="00D01F46">
      <w:pPr>
        <w:pStyle w:val="a3"/>
        <w:ind w:right="108"/>
      </w:pPr>
      <w:r>
        <w:t>У разі нестачі ресурсів мають впроваджуватися пріоритетні та можливі заходи відповідно до оцінки ризиків.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2510"/>
        </w:tabs>
        <w:ind w:left="2510"/>
        <w:jc w:val="left"/>
      </w:pPr>
      <w:r>
        <w:t>Документація</w:t>
      </w:r>
      <w:r>
        <w:rPr>
          <w:spacing w:val="-6"/>
        </w:rPr>
        <w:t xml:space="preserve"> </w:t>
      </w:r>
      <w:r>
        <w:t>системи</w:t>
      </w:r>
      <w:r>
        <w:rPr>
          <w:spacing w:val="-6"/>
        </w:rPr>
        <w:t xml:space="preserve"> </w:t>
      </w:r>
      <w:r>
        <w:t>управління</w:t>
      </w:r>
      <w:r>
        <w:rPr>
          <w:spacing w:val="-5"/>
        </w:rPr>
        <w:t xml:space="preserve"> </w:t>
      </w:r>
      <w:r>
        <w:t>інформаційною</w:t>
      </w:r>
      <w:r>
        <w:rPr>
          <w:spacing w:val="-6"/>
        </w:rPr>
        <w:t xml:space="preserve"> </w:t>
      </w:r>
      <w:r>
        <w:rPr>
          <w:spacing w:val="-2"/>
        </w:rPr>
        <w:t>безпекою</w:t>
      </w:r>
    </w:p>
    <w:p w:rsidR="0070733A" w:rsidRDefault="00D01F46">
      <w:pPr>
        <w:pStyle w:val="a3"/>
        <w:tabs>
          <w:tab w:val="left" w:pos="2684"/>
          <w:tab w:val="left" w:pos="4299"/>
          <w:tab w:val="left" w:pos="5201"/>
          <w:tab w:val="left" w:pos="7198"/>
          <w:tab w:val="left" w:pos="8397"/>
        </w:tabs>
        <w:spacing w:before="276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досягнення</w:t>
      </w:r>
      <w:r>
        <w:tab/>
      </w:r>
      <w:r>
        <w:rPr>
          <w:spacing w:val="-2"/>
        </w:rPr>
        <w:t>цілей</w:t>
      </w:r>
      <w:r>
        <w:tab/>
      </w:r>
      <w:r>
        <w:rPr>
          <w:spacing w:val="-2"/>
        </w:rPr>
        <w:t>інформаційної</w:t>
      </w:r>
      <w:r>
        <w:tab/>
      </w:r>
      <w:r>
        <w:rPr>
          <w:spacing w:val="-2"/>
        </w:rPr>
        <w:t>безпеки</w:t>
      </w:r>
      <w:r>
        <w:tab/>
      </w:r>
      <w:r w:rsidR="00BB5171">
        <w:rPr>
          <w:spacing w:val="-2"/>
        </w:rPr>
        <w:t>сільська рада</w:t>
      </w:r>
      <w:r>
        <w:rPr>
          <w:spacing w:val="-2"/>
        </w:rPr>
        <w:t xml:space="preserve"> </w:t>
      </w:r>
      <w:r>
        <w:t>розробляє та впроваджує систему внутрішньої нормативної документації.</w:t>
      </w:r>
    </w:p>
    <w:p w:rsidR="0070733A" w:rsidRDefault="00D01F46">
      <w:pPr>
        <w:pStyle w:val="a3"/>
        <w:ind w:right="0"/>
        <w:jc w:val="left"/>
      </w:pPr>
      <w:r>
        <w:t>Структурний</w:t>
      </w:r>
      <w:r>
        <w:rPr>
          <w:spacing w:val="80"/>
        </w:rPr>
        <w:t xml:space="preserve"> </w:t>
      </w:r>
      <w:r>
        <w:t>підрозділ</w:t>
      </w:r>
      <w:r>
        <w:rPr>
          <w:spacing w:val="80"/>
        </w:rPr>
        <w:t xml:space="preserve"> </w:t>
      </w:r>
      <w:r>
        <w:t>ІБ</w:t>
      </w:r>
      <w:r>
        <w:rPr>
          <w:spacing w:val="80"/>
        </w:rPr>
        <w:t xml:space="preserve"> </w:t>
      </w:r>
      <w:r>
        <w:t>відповідає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розроблення</w:t>
      </w:r>
      <w:r>
        <w:rPr>
          <w:spacing w:val="80"/>
        </w:rPr>
        <w:t xml:space="preserve"> </w:t>
      </w:r>
      <w:r>
        <w:t>та</w:t>
      </w:r>
      <w:r>
        <w:rPr>
          <w:spacing w:val="80"/>
        </w:rPr>
        <w:t xml:space="preserve"> </w:t>
      </w:r>
      <w:r>
        <w:t>періодичний</w:t>
      </w:r>
      <w:r>
        <w:rPr>
          <w:spacing w:val="80"/>
        </w:rPr>
        <w:t xml:space="preserve"> </w:t>
      </w:r>
      <w:r>
        <w:t>перегляд документів у сфері інформаційної безпеки.</w:t>
      </w:r>
    </w:p>
    <w:p w:rsidR="0070733A" w:rsidRDefault="00D01F46">
      <w:pPr>
        <w:pStyle w:val="a3"/>
        <w:tabs>
          <w:tab w:val="left" w:pos="3220"/>
          <w:tab w:val="left" w:pos="4942"/>
          <w:tab w:val="left" w:pos="6693"/>
          <w:tab w:val="left" w:pos="8503"/>
          <w:tab w:val="left" w:pos="9754"/>
          <w:tab w:val="left" w:pos="10462"/>
        </w:tabs>
        <w:ind w:right="106"/>
        <w:jc w:val="left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внутрішньої</w:t>
      </w:r>
      <w:r>
        <w:tab/>
      </w:r>
      <w:r>
        <w:rPr>
          <w:spacing w:val="-2"/>
        </w:rPr>
        <w:t>нормативної</w:t>
      </w:r>
      <w:r>
        <w:tab/>
      </w:r>
      <w:r>
        <w:rPr>
          <w:spacing w:val="-2"/>
        </w:rPr>
        <w:t>документації</w:t>
      </w:r>
      <w:r>
        <w:tab/>
      </w:r>
      <w:r>
        <w:rPr>
          <w:spacing w:val="-2"/>
        </w:rPr>
        <w:t>включає</w:t>
      </w:r>
      <w:r>
        <w:tab/>
      </w:r>
      <w:r>
        <w:rPr>
          <w:spacing w:val="-4"/>
        </w:rPr>
        <w:t>такі</w:t>
      </w:r>
      <w:r>
        <w:tab/>
      </w:r>
      <w:r>
        <w:rPr>
          <w:spacing w:val="-4"/>
        </w:rPr>
        <w:t xml:space="preserve">види </w:t>
      </w:r>
      <w:r>
        <w:rPr>
          <w:spacing w:val="-2"/>
        </w:rPr>
        <w:t>документів:</w:t>
      </w:r>
    </w:p>
    <w:p w:rsidR="0070733A" w:rsidRDefault="00D01F46">
      <w:pPr>
        <w:pStyle w:val="a3"/>
        <w:ind w:left="1963" w:right="0" w:firstLine="0"/>
        <w:jc w:val="left"/>
      </w:pPr>
      <w:r>
        <w:t>стратегічні</w:t>
      </w:r>
      <w:r>
        <w:rPr>
          <w:spacing w:val="-6"/>
        </w:rPr>
        <w:t xml:space="preserve"> </w:t>
      </w:r>
      <w:r>
        <w:t>документи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визначають</w:t>
      </w:r>
      <w:r>
        <w:rPr>
          <w:spacing w:val="-4"/>
        </w:rPr>
        <w:t xml:space="preserve"> </w:t>
      </w:r>
      <w:r>
        <w:t>підходи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методи</w:t>
      </w:r>
      <w:r>
        <w:rPr>
          <w:spacing w:val="-3"/>
        </w:rPr>
        <w:t xml:space="preserve"> </w:t>
      </w:r>
      <w:r>
        <w:t>управління</w:t>
      </w:r>
      <w:r>
        <w:rPr>
          <w:spacing w:val="-2"/>
        </w:rPr>
        <w:t xml:space="preserve"> </w:t>
      </w:r>
      <w:r>
        <w:rPr>
          <w:spacing w:val="-5"/>
        </w:rPr>
        <w:t>ІБ;</w:t>
      </w:r>
    </w:p>
    <w:p w:rsidR="0070733A" w:rsidRDefault="0070733A">
      <w:pPr>
        <w:sectPr w:rsidR="0070733A">
          <w:pgSz w:w="11910" w:h="16840"/>
          <w:pgMar w:top="1400" w:right="740" w:bottom="280" w:left="20" w:header="708" w:footer="708" w:gutter="0"/>
          <w:cols w:space="720"/>
        </w:sectPr>
      </w:pPr>
    </w:p>
    <w:p w:rsidR="0070733A" w:rsidRDefault="00D01F46">
      <w:pPr>
        <w:pStyle w:val="a3"/>
        <w:spacing w:before="72"/>
      </w:pPr>
      <w:r>
        <w:lastRenderedPageBreak/>
        <w:t>політики – регулюють предметні області ІБ і визначають цілі та завдання інших функцій;</w:t>
      </w:r>
    </w:p>
    <w:p w:rsidR="0070733A" w:rsidRDefault="00D01F46">
      <w:pPr>
        <w:pStyle w:val="a3"/>
        <w:ind w:left="1963" w:right="0" w:firstLine="0"/>
      </w:pPr>
      <w:r>
        <w:t>процедури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описують</w:t>
      </w:r>
      <w:r>
        <w:rPr>
          <w:spacing w:val="-5"/>
        </w:rPr>
        <w:t xml:space="preserve"> </w:t>
      </w:r>
      <w:r>
        <w:t>етапи</w:t>
      </w:r>
      <w:r>
        <w:rPr>
          <w:spacing w:val="-5"/>
        </w:rPr>
        <w:t xml:space="preserve"> </w:t>
      </w:r>
      <w:r>
        <w:t>процесів</w:t>
      </w:r>
      <w:r>
        <w:rPr>
          <w:spacing w:val="-5"/>
        </w:rPr>
        <w:t xml:space="preserve"> ІБ;</w:t>
      </w:r>
    </w:p>
    <w:p w:rsidR="0070733A" w:rsidRDefault="00D01F46">
      <w:pPr>
        <w:pStyle w:val="a3"/>
        <w:ind w:left="1963" w:right="109" w:firstLine="0"/>
      </w:pPr>
      <w:r>
        <w:t>вимоги та правила – звід правил / вимог до організації діяльності;</w:t>
      </w:r>
      <w:r>
        <w:rPr>
          <w:spacing w:val="40"/>
        </w:rPr>
        <w:t xml:space="preserve"> </w:t>
      </w:r>
      <w:r>
        <w:t>шаблонні</w:t>
      </w:r>
      <w:r>
        <w:rPr>
          <w:spacing w:val="40"/>
        </w:rPr>
        <w:t xml:space="preserve"> </w:t>
      </w:r>
      <w:r>
        <w:t>типи</w:t>
      </w:r>
      <w:r>
        <w:rPr>
          <w:spacing w:val="40"/>
        </w:rPr>
        <w:t xml:space="preserve"> </w:t>
      </w:r>
      <w:r>
        <w:t>документів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шаблони</w:t>
      </w:r>
      <w:r>
        <w:rPr>
          <w:spacing w:val="40"/>
        </w:rPr>
        <w:t xml:space="preserve"> </w:t>
      </w:r>
      <w:r>
        <w:t>результатів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конкретних</w:t>
      </w:r>
    </w:p>
    <w:p w:rsidR="0070733A" w:rsidRDefault="00D01F46">
      <w:pPr>
        <w:pStyle w:val="a3"/>
        <w:ind w:right="0" w:firstLine="0"/>
      </w:pPr>
      <w:r>
        <w:t xml:space="preserve">процедур </w:t>
      </w:r>
      <w:r>
        <w:rPr>
          <w:spacing w:val="-5"/>
        </w:rPr>
        <w:t>ІБ.</w:t>
      </w:r>
    </w:p>
    <w:p w:rsidR="0070733A" w:rsidRDefault="00D01F46">
      <w:pPr>
        <w:pStyle w:val="a3"/>
      </w:pPr>
      <w:r>
        <w:t>Вимоги та опис виконання процедур зі створення, погодження, введення в дію, оновлення та відкликання документів у сфері інформаційної безпеки, описані у нормативному документі „Політика управління нормативною документацією ІБ”.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2222"/>
        </w:tabs>
        <w:ind w:left="2222"/>
        <w:jc w:val="left"/>
      </w:pPr>
      <w:r>
        <w:t>Комунікація</w:t>
      </w:r>
      <w:r>
        <w:rPr>
          <w:spacing w:val="-5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межах</w:t>
      </w:r>
      <w:r>
        <w:rPr>
          <w:spacing w:val="-3"/>
        </w:rPr>
        <w:t xml:space="preserve"> </w:t>
      </w:r>
      <w:r>
        <w:t>системи</w:t>
      </w:r>
      <w:r>
        <w:rPr>
          <w:spacing w:val="-3"/>
        </w:rPr>
        <w:t xml:space="preserve"> </w:t>
      </w:r>
      <w:r>
        <w:t>управління</w:t>
      </w:r>
      <w:r>
        <w:rPr>
          <w:spacing w:val="-3"/>
        </w:rPr>
        <w:t xml:space="preserve"> </w:t>
      </w:r>
      <w:r>
        <w:t>інформаційної</w:t>
      </w:r>
      <w:r>
        <w:rPr>
          <w:spacing w:val="-3"/>
        </w:rPr>
        <w:t xml:space="preserve"> </w:t>
      </w:r>
      <w:r>
        <w:rPr>
          <w:spacing w:val="-2"/>
        </w:rPr>
        <w:t>безпеки</w:t>
      </w:r>
    </w:p>
    <w:p w:rsidR="0070733A" w:rsidRDefault="00D01F46">
      <w:pPr>
        <w:pStyle w:val="a3"/>
        <w:spacing w:before="276"/>
      </w:pPr>
      <w:r>
        <w:t>Комунікація у межах СУІБ – це постійний обмін інформацією між учасниками</w:t>
      </w:r>
      <w:r>
        <w:rPr>
          <w:spacing w:val="-3"/>
        </w:rPr>
        <w:t xml:space="preserve"> </w:t>
      </w:r>
      <w:r>
        <w:t>процесів</w:t>
      </w:r>
      <w:r>
        <w:rPr>
          <w:spacing w:val="-3"/>
        </w:rPr>
        <w:t xml:space="preserve"> </w:t>
      </w:r>
      <w:r>
        <w:t>інформаційної</w:t>
      </w:r>
      <w:r>
        <w:rPr>
          <w:spacing w:val="-3"/>
        </w:rPr>
        <w:t xml:space="preserve"> </w:t>
      </w:r>
      <w:r>
        <w:t>безпеки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метою</w:t>
      </w:r>
      <w:r>
        <w:rPr>
          <w:spacing w:val="-3"/>
        </w:rPr>
        <w:t xml:space="preserve"> </w:t>
      </w:r>
      <w:r>
        <w:t>інформування</w:t>
      </w:r>
      <w:r>
        <w:rPr>
          <w:spacing w:val="-3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вимоги, поточний</w:t>
      </w:r>
      <w:r>
        <w:rPr>
          <w:spacing w:val="-7"/>
        </w:rPr>
        <w:t xml:space="preserve"> </w:t>
      </w:r>
      <w:r>
        <w:t>стан</w:t>
      </w:r>
      <w:r>
        <w:rPr>
          <w:spacing w:val="-7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координацію</w:t>
      </w:r>
      <w:r>
        <w:rPr>
          <w:spacing w:val="-7"/>
        </w:rPr>
        <w:t xml:space="preserve"> </w:t>
      </w:r>
      <w:r>
        <w:t>дій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ефективного</w:t>
      </w:r>
      <w:r>
        <w:rPr>
          <w:spacing w:val="-7"/>
        </w:rPr>
        <w:t xml:space="preserve"> </w:t>
      </w:r>
      <w:r>
        <w:t>впровадження,</w:t>
      </w:r>
      <w:r>
        <w:rPr>
          <w:spacing w:val="-7"/>
        </w:rPr>
        <w:t xml:space="preserve"> </w:t>
      </w:r>
      <w:r>
        <w:t>підтримки</w:t>
      </w:r>
      <w:r>
        <w:rPr>
          <w:spacing w:val="-7"/>
        </w:rPr>
        <w:t xml:space="preserve"> </w:t>
      </w:r>
      <w:r>
        <w:t>та вдосконалення заходів ІБ.</w:t>
      </w:r>
    </w:p>
    <w:p w:rsidR="0070733A" w:rsidRDefault="00D01F46">
      <w:pPr>
        <w:pStyle w:val="a3"/>
      </w:pPr>
      <w:r>
        <w:t>Комунікація у межах СУІБ поділяється на внутрішню та зовнішню. Внутрішня</w:t>
      </w:r>
      <w:r>
        <w:rPr>
          <w:spacing w:val="-8"/>
        </w:rPr>
        <w:t xml:space="preserve"> </w:t>
      </w:r>
      <w:r>
        <w:t>комунікація</w:t>
      </w:r>
      <w:r>
        <w:rPr>
          <w:spacing w:val="-8"/>
        </w:rPr>
        <w:t xml:space="preserve"> </w:t>
      </w:r>
      <w:r>
        <w:t>відбувається</w:t>
      </w:r>
      <w:r>
        <w:rPr>
          <w:spacing w:val="-9"/>
        </w:rPr>
        <w:t xml:space="preserve"> </w:t>
      </w:r>
      <w:r>
        <w:t>між</w:t>
      </w:r>
      <w:r>
        <w:rPr>
          <w:spacing w:val="-8"/>
        </w:rPr>
        <w:t xml:space="preserve"> </w:t>
      </w:r>
      <w:r>
        <w:t>співробітниками</w:t>
      </w:r>
      <w:r>
        <w:rPr>
          <w:spacing w:val="-8"/>
        </w:rPr>
        <w:t xml:space="preserve"> </w:t>
      </w:r>
      <w:r w:rsidR="00BB5171">
        <w:t>сільської ради</w:t>
      </w:r>
      <w:r>
        <w:t xml:space="preserve"> та</w:t>
      </w:r>
      <w:r>
        <w:rPr>
          <w:spacing w:val="-8"/>
        </w:rPr>
        <w:t xml:space="preserve"> </w:t>
      </w:r>
      <w:r>
        <w:t>стосується</w:t>
      </w:r>
      <w:r>
        <w:rPr>
          <w:spacing w:val="-8"/>
        </w:rPr>
        <w:t xml:space="preserve"> </w:t>
      </w:r>
      <w:r>
        <w:t>внутрішніх</w:t>
      </w:r>
      <w:r>
        <w:rPr>
          <w:spacing w:val="-8"/>
        </w:rPr>
        <w:t xml:space="preserve"> </w:t>
      </w:r>
      <w:r>
        <w:t>аспектів</w:t>
      </w:r>
      <w:r>
        <w:rPr>
          <w:spacing w:val="-8"/>
        </w:rPr>
        <w:t xml:space="preserve"> </w:t>
      </w:r>
      <w:r>
        <w:t>інформаційної</w:t>
      </w:r>
      <w:r>
        <w:rPr>
          <w:spacing w:val="-8"/>
        </w:rPr>
        <w:t xml:space="preserve"> </w:t>
      </w:r>
      <w:r>
        <w:t>безпеки.</w:t>
      </w:r>
      <w:r>
        <w:rPr>
          <w:spacing w:val="-8"/>
        </w:rPr>
        <w:t xml:space="preserve"> </w:t>
      </w:r>
      <w:r>
        <w:t>Зовнішня</w:t>
      </w:r>
      <w:r>
        <w:rPr>
          <w:spacing w:val="-8"/>
        </w:rPr>
        <w:t xml:space="preserve"> </w:t>
      </w:r>
      <w:r>
        <w:t xml:space="preserve">комунікація має на меті інформування зовнішніх партнерів, регуляторів та широкої громадськості про політики, стандарти та заходи, що вживаються </w:t>
      </w:r>
      <w:r w:rsidR="00F26F12">
        <w:t>сільською радою</w:t>
      </w:r>
      <w:r>
        <w:t xml:space="preserve"> для забезпечення інформаційної безпеки.</w:t>
      </w:r>
    </w:p>
    <w:p w:rsidR="0070733A" w:rsidRDefault="00D01F46">
      <w:pPr>
        <w:pStyle w:val="a3"/>
      </w:pPr>
      <w:r>
        <w:t>Як</w:t>
      </w:r>
      <w:r>
        <w:rPr>
          <w:spacing w:val="-15"/>
        </w:rPr>
        <w:t xml:space="preserve"> </w:t>
      </w:r>
      <w:r>
        <w:t>внутрішня,</w:t>
      </w:r>
      <w:r>
        <w:rPr>
          <w:spacing w:val="-15"/>
        </w:rPr>
        <w:t xml:space="preserve"> </w:t>
      </w:r>
      <w:r>
        <w:t>так</w:t>
      </w:r>
      <w:r>
        <w:rPr>
          <w:spacing w:val="-15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зовнішня</w:t>
      </w:r>
      <w:r>
        <w:rPr>
          <w:spacing w:val="-15"/>
        </w:rPr>
        <w:t xml:space="preserve"> </w:t>
      </w:r>
      <w:r>
        <w:t>комунікація</w:t>
      </w:r>
      <w:r>
        <w:rPr>
          <w:spacing w:val="-15"/>
        </w:rPr>
        <w:t xml:space="preserve"> </w:t>
      </w:r>
      <w:r>
        <w:t>є</w:t>
      </w:r>
      <w:r>
        <w:rPr>
          <w:spacing w:val="-15"/>
        </w:rPr>
        <w:t xml:space="preserve"> </w:t>
      </w:r>
      <w:r>
        <w:t>двостороннім</w:t>
      </w:r>
      <w:r>
        <w:rPr>
          <w:spacing w:val="-15"/>
        </w:rPr>
        <w:t xml:space="preserve"> </w:t>
      </w:r>
      <w:r>
        <w:t>процесом,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 xml:space="preserve">якому зацікавлені сторони мають можливість надати свої відгуки стосовно діяльності ІБ в </w:t>
      </w:r>
      <w:r w:rsidR="004F2601">
        <w:t>сільській раді</w:t>
      </w:r>
      <w:r>
        <w:t>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3859"/>
        </w:tabs>
        <w:ind w:left="3371" w:right="2084" w:firstLine="208"/>
        <w:jc w:val="left"/>
      </w:pPr>
      <w:r>
        <w:t>Відповідальність за порушення правил інформаційної</w:t>
      </w:r>
      <w:r>
        <w:rPr>
          <w:spacing w:val="-18"/>
        </w:rPr>
        <w:t xml:space="preserve"> </w:t>
      </w:r>
      <w:r>
        <w:t>безпеки</w:t>
      </w:r>
      <w:r>
        <w:rPr>
          <w:spacing w:val="-17"/>
        </w:rPr>
        <w:t xml:space="preserve"> </w:t>
      </w:r>
      <w:r w:rsidR="00BB5171">
        <w:t>сільської ради</w:t>
      </w:r>
    </w:p>
    <w:p w:rsidR="0070733A" w:rsidRDefault="00D01F46">
      <w:pPr>
        <w:pStyle w:val="a3"/>
        <w:spacing w:before="276"/>
        <w:ind w:right="106"/>
      </w:pPr>
      <w:r>
        <w:t xml:space="preserve">Порушення внутрішніх нормативних документів, зловмисні дії тягнуть за собою обмеження прав доступу до ІТ-інфраструктури </w:t>
      </w:r>
      <w:r w:rsidR="00BB5171">
        <w:t>сільської ради</w:t>
      </w:r>
      <w:r>
        <w:t xml:space="preserve">, дисциплінарні стягнення відповідно до норм, прийнятих </w:t>
      </w:r>
      <w:r w:rsidR="00B471E6">
        <w:t>сільською радою</w:t>
      </w:r>
      <w:r>
        <w:t>, притягнення до адміністративної або кримінальної відповідальності згідно із законодавством України.</w:t>
      </w:r>
    </w:p>
    <w:p w:rsidR="0070733A" w:rsidRDefault="00D01F46">
      <w:pPr>
        <w:pStyle w:val="1"/>
        <w:numPr>
          <w:ilvl w:val="0"/>
          <w:numId w:val="1"/>
        </w:numPr>
        <w:tabs>
          <w:tab w:val="left" w:pos="5184"/>
        </w:tabs>
        <w:ind w:left="5184" w:hanging="420"/>
        <w:jc w:val="left"/>
      </w:pPr>
      <w:r>
        <w:t xml:space="preserve">Перегляд </w:t>
      </w:r>
      <w:r>
        <w:rPr>
          <w:spacing w:val="-2"/>
        </w:rPr>
        <w:t>Політики</w:t>
      </w:r>
    </w:p>
    <w:p w:rsidR="0070733A" w:rsidRDefault="00D01F46">
      <w:pPr>
        <w:pStyle w:val="a3"/>
        <w:spacing w:before="276"/>
        <w:ind w:right="106"/>
      </w:pPr>
      <w:r>
        <w:t>Перегляд цього документа на предмет актуальності здійснюється структурним підрозділом ІБ:</w:t>
      </w:r>
    </w:p>
    <w:p w:rsidR="0070733A" w:rsidRDefault="00D01F46">
      <w:pPr>
        <w:pStyle w:val="a3"/>
        <w:ind w:left="1963" w:right="3248" w:firstLine="0"/>
        <w:jc w:val="left"/>
      </w:pPr>
      <w:r>
        <w:t>планово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рідше</w:t>
      </w:r>
      <w:r>
        <w:rPr>
          <w:spacing w:val="-5"/>
        </w:rPr>
        <w:t xml:space="preserve"> </w:t>
      </w:r>
      <w:r>
        <w:t>одного</w:t>
      </w:r>
      <w:r>
        <w:rPr>
          <w:spacing w:val="-5"/>
        </w:rPr>
        <w:t xml:space="preserve"> </w:t>
      </w:r>
      <w:r>
        <w:t>разу</w:t>
      </w:r>
      <w:r>
        <w:rPr>
          <w:spacing w:val="-5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рік; позапланово – за необхідності.</w:t>
      </w:r>
    </w:p>
    <w:sectPr w:rsidR="0070733A">
      <w:pgSz w:w="11910" w:h="16840"/>
      <w:pgMar w:top="760" w:right="740" w:bottom="280" w:left="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44052"/>
    <w:multiLevelType w:val="hybridMultilevel"/>
    <w:tmpl w:val="8CE82B82"/>
    <w:lvl w:ilvl="0" w:tplc="6422F6A0">
      <w:start w:val="1"/>
      <w:numFmt w:val="decimal"/>
      <w:lvlText w:val="%1."/>
      <w:lvlJc w:val="left"/>
      <w:pPr>
        <w:ind w:left="5071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9F079A2">
      <w:numFmt w:val="bullet"/>
      <w:lvlText w:val="•"/>
      <w:lvlJc w:val="left"/>
      <w:pPr>
        <w:ind w:left="5686" w:hanging="280"/>
      </w:pPr>
      <w:rPr>
        <w:rFonts w:hint="default"/>
        <w:lang w:val="uk-UA" w:eastAsia="en-US" w:bidi="ar-SA"/>
      </w:rPr>
    </w:lvl>
    <w:lvl w:ilvl="2" w:tplc="A35800DE">
      <w:numFmt w:val="bullet"/>
      <w:lvlText w:val="•"/>
      <w:lvlJc w:val="left"/>
      <w:pPr>
        <w:ind w:left="6293" w:hanging="280"/>
      </w:pPr>
      <w:rPr>
        <w:rFonts w:hint="default"/>
        <w:lang w:val="uk-UA" w:eastAsia="en-US" w:bidi="ar-SA"/>
      </w:rPr>
    </w:lvl>
    <w:lvl w:ilvl="3" w:tplc="C77ED7A6">
      <w:numFmt w:val="bullet"/>
      <w:lvlText w:val="•"/>
      <w:lvlJc w:val="left"/>
      <w:pPr>
        <w:ind w:left="6899" w:hanging="280"/>
      </w:pPr>
      <w:rPr>
        <w:rFonts w:hint="default"/>
        <w:lang w:val="uk-UA" w:eastAsia="en-US" w:bidi="ar-SA"/>
      </w:rPr>
    </w:lvl>
    <w:lvl w:ilvl="4" w:tplc="B0AA1A0E">
      <w:numFmt w:val="bullet"/>
      <w:lvlText w:val="•"/>
      <w:lvlJc w:val="left"/>
      <w:pPr>
        <w:ind w:left="7506" w:hanging="280"/>
      </w:pPr>
      <w:rPr>
        <w:rFonts w:hint="default"/>
        <w:lang w:val="uk-UA" w:eastAsia="en-US" w:bidi="ar-SA"/>
      </w:rPr>
    </w:lvl>
    <w:lvl w:ilvl="5" w:tplc="0470772E">
      <w:numFmt w:val="bullet"/>
      <w:lvlText w:val="•"/>
      <w:lvlJc w:val="left"/>
      <w:pPr>
        <w:ind w:left="8113" w:hanging="280"/>
      </w:pPr>
      <w:rPr>
        <w:rFonts w:hint="default"/>
        <w:lang w:val="uk-UA" w:eastAsia="en-US" w:bidi="ar-SA"/>
      </w:rPr>
    </w:lvl>
    <w:lvl w:ilvl="6" w:tplc="A42A55DE">
      <w:numFmt w:val="bullet"/>
      <w:lvlText w:val="•"/>
      <w:lvlJc w:val="left"/>
      <w:pPr>
        <w:ind w:left="8719" w:hanging="280"/>
      </w:pPr>
      <w:rPr>
        <w:rFonts w:hint="default"/>
        <w:lang w:val="uk-UA" w:eastAsia="en-US" w:bidi="ar-SA"/>
      </w:rPr>
    </w:lvl>
    <w:lvl w:ilvl="7" w:tplc="9E7446A8">
      <w:numFmt w:val="bullet"/>
      <w:lvlText w:val="•"/>
      <w:lvlJc w:val="left"/>
      <w:pPr>
        <w:ind w:left="9326" w:hanging="280"/>
      </w:pPr>
      <w:rPr>
        <w:rFonts w:hint="default"/>
        <w:lang w:val="uk-UA" w:eastAsia="en-US" w:bidi="ar-SA"/>
      </w:rPr>
    </w:lvl>
    <w:lvl w:ilvl="8" w:tplc="18EC8EC0">
      <w:numFmt w:val="bullet"/>
      <w:lvlText w:val="•"/>
      <w:lvlJc w:val="left"/>
      <w:pPr>
        <w:ind w:left="9932" w:hanging="280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33A"/>
    <w:rsid w:val="00175603"/>
    <w:rsid w:val="001A4381"/>
    <w:rsid w:val="001D443C"/>
    <w:rsid w:val="00240966"/>
    <w:rsid w:val="00275874"/>
    <w:rsid w:val="003D6F1C"/>
    <w:rsid w:val="00450EED"/>
    <w:rsid w:val="004F2601"/>
    <w:rsid w:val="0070733A"/>
    <w:rsid w:val="00964CE4"/>
    <w:rsid w:val="00A11491"/>
    <w:rsid w:val="00B471E6"/>
    <w:rsid w:val="00B56D10"/>
    <w:rsid w:val="00BB1F18"/>
    <w:rsid w:val="00BB5171"/>
    <w:rsid w:val="00D01F46"/>
    <w:rsid w:val="00D46FE7"/>
    <w:rsid w:val="00EC4AD5"/>
    <w:rsid w:val="00F26F12"/>
    <w:rsid w:val="00F33E6A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593CD"/>
  <w15:docId w15:val="{CC6E9A2B-EA0B-472B-9740-D7A06DE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76"/>
      <w:ind w:left="2222" w:hanging="2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96" w:right="107" w:firstLine="56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276"/>
      <w:ind w:left="2222" w:hanging="280"/>
    </w:pPr>
  </w:style>
  <w:style w:type="paragraph" w:customStyle="1" w:styleId="TableParagraph">
    <w:name w:val="Table Paragraph"/>
    <w:basedOn w:val="a"/>
    <w:uiPriority w:val="1"/>
    <w:qFormat/>
    <w:pPr>
      <w:ind w:left="108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1D443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443C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10140</Words>
  <Characters>5781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pc</cp:lastModifiedBy>
  <cp:revision>18</cp:revision>
  <cp:lastPrinted>2025-10-29T09:44:00Z</cp:lastPrinted>
  <dcterms:created xsi:type="dcterms:W3CDTF">2025-10-29T12:08:00Z</dcterms:created>
  <dcterms:modified xsi:type="dcterms:W3CDTF">2025-10-29T12:24:00Z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2025-10-21T00:00:00Z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2025-10-29T00:00:00Z</vt:filetime>
  </property>
  <property fmtid="{D5CDD505-2E9C-101B-9397-08002B2CF9AE}" pid="5" name="Producer">
    <vt:lpwstr>Aspose.PDF for .NET 24.7.0</vt:lpwstr>
  </property>
</Properties>
</file>