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6556" w14:textId="77777777" w:rsidR="004D5D30" w:rsidRPr="004D5D30" w:rsidRDefault="004D5D30" w:rsidP="004D5D30">
      <w:pPr>
        <w:tabs>
          <w:tab w:val="left" w:pos="7005"/>
        </w:tabs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D5D30">
        <w:rPr>
          <w:rFonts w:ascii="Times New Roman" w:hAnsi="Times New Roman"/>
          <w:b/>
          <w:sz w:val="28"/>
          <w:szCs w:val="28"/>
        </w:rPr>
        <w:t xml:space="preserve">   </w:t>
      </w: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</w:p>
    <w:p w14:paraId="4CBA63F7" w14:textId="77777777" w:rsidR="004D5D30" w:rsidRPr="004D5D30" w:rsidRDefault="004D5D30" w:rsidP="004D5D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Pr="004D5D30">
        <w:rPr>
          <w:rFonts w:ascii="Times New Roman" w:eastAsia="Times New Roman" w:hAnsi="Times New Roman"/>
          <w:b/>
          <w:sz w:val="28"/>
          <w:szCs w:val="28"/>
          <w:lang w:val="uk-UA"/>
        </w:rPr>
        <w:object w:dxaOrig="792" w:dyaOrig="948" w14:anchorId="076BA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820218565" r:id="rId8"/>
        </w:object>
      </w: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4D5D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</w:t>
      </w:r>
    </w:p>
    <w:p w14:paraId="2599DEC3" w14:textId="77777777" w:rsidR="004D5D30" w:rsidRPr="004D5D30" w:rsidRDefault="004D5D30" w:rsidP="004D5D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БІЛКІВСЬКА СІЛЬСЬКА РАДА </w:t>
      </w:r>
    </w:p>
    <w:p w14:paraId="1B03A520" w14:textId="77777777" w:rsidR="004D5D30" w:rsidRPr="004D5D30" w:rsidRDefault="004D5D30" w:rsidP="004D5D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ХУСТСЬКИЙ РАЙОН  ЗАКАРПАТСЬКА  ОБЛАСТЬ</w:t>
      </w:r>
    </w:p>
    <w:p w14:paraId="75E27EA2" w14:textId="77777777" w:rsidR="004D5D30" w:rsidRPr="004D5D30" w:rsidRDefault="004D5D30" w:rsidP="004D5D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Виконавчий комітет </w:t>
      </w:r>
    </w:p>
    <w:p w14:paraId="0D210E08" w14:textId="3C582F38" w:rsidR="004D5D30" w:rsidRDefault="004D5D30" w:rsidP="004D5D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Р І Ш Е Н </w:t>
      </w:r>
      <w:proofErr w:type="spellStart"/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4D5D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Я</w:t>
      </w:r>
    </w:p>
    <w:p w14:paraId="1E184C64" w14:textId="77777777" w:rsidR="004D5D30" w:rsidRPr="004D5D30" w:rsidRDefault="004D5D30" w:rsidP="004D5D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2109"/>
        <w:gridCol w:w="2854"/>
      </w:tblGrid>
      <w:tr w:rsidR="004D5D30" w:rsidRPr="004D5D30" w14:paraId="737B88EC" w14:textId="77777777" w:rsidTr="004D5D30">
        <w:tc>
          <w:tcPr>
            <w:tcW w:w="43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40214" w14:textId="77777777" w:rsidR="004D5D30" w:rsidRPr="004D5D30" w:rsidRDefault="004D5D30" w:rsidP="004D5D3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   28 </w:t>
            </w:r>
            <w:proofErr w:type="spellStart"/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січня</w:t>
            </w:r>
            <w:proofErr w:type="spellEnd"/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2025 року                   </w:t>
            </w:r>
          </w:p>
          <w:p w14:paraId="28708372" w14:textId="77777777" w:rsidR="004D5D30" w:rsidRPr="004D5D30" w:rsidRDefault="004D5D30" w:rsidP="004D5D30">
            <w:pPr>
              <w:spacing w:after="0" w:line="256" w:lineRule="auto"/>
              <w:ind w:left="-1332" w:hanging="13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2109" w:type="dxa"/>
          </w:tcPr>
          <w:p w14:paraId="6E43DBE7" w14:textId="77777777" w:rsidR="004D5D30" w:rsidRPr="004D5D30" w:rsidRDefault="004D5D30" w:rsidP="004D5D30">
            <w:pPr>
              <w:spacing w:after="0" w:line="256" w:lineRule="auto"/>
              <w:ind w:left="-284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F7F82" w14:textId="3A641C1A" w:rsidR="004D5D30" w:rsidRPr="004D5D30" w:rsidRDefault="004D5D30" w:rsidP="004D5D30">
            <w:pPr>
              <w:spacing w:after="0" w:line="256" w:lineRule="auto"/>
              <w:ind w:left="-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ab/>
            </w:r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ab/>
              <w:t xml:space="preserve">                      №</w:t>
            </w:r>
            <w:r w:rsidRPr="004D5D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</w:tr>
    </w:tbl>
    <w:p w14:paraId="60538BAA" w14:textId="0EEF2503" w:rsidR="00594A49" w:rsidRPr="00594A49" w:rsidRDefault="00A26E3D" w:rsidP="004D5D30">
      <w:pPr>
        <w:tabs>
          <w:tab w:val="left" w:pos="7005"/>
        </w:tabs>
        <w:spacing w:line="240" w:lineRule="auto"/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Про затвердження переліку 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об’єктів та  видів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суспільно корисних робіт для неповнолітніх,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які засуджені до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відбування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покарання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у вигляді громадських  робіт на території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Білківської </w:t>
      </w:r>
      <w:r w:rsidR="00594A49" w:rsidRPr="00594A49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сільської  ради</w:t>
      </w:r>
    </w:p>
    <w:p w14:paraId="0021D5AC" w14:textId="77777777" w:rsidR="00594A49" w:rsidRPr="00594A49" w:rsidRDefault="00594A49" w:rsidP="00594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</w:p>
    <w:p w14:paraId="2D0EE3F4" w14:textId="6D00219B" w:rsidR="00594A49" w:rsidRPr="00594A49" w:rsidRDefault="00242064" w:rsidP="00BD22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В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ідповідно до підпункту 17 пункту «б» частини 1 ст.34, підпункту 2 пункту «а»  частини 1 ст.38 ст. 40 Закону України «Про місцеве самоврядування в Україні»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, </w:t>
      </w:r>
      <w:r w:rsidR="00BD22C1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спільного наказу Офісу Генерального прокурора, Міністерства внутрішніх справ  України, Міністерства юстиції   України та Міністерства соціальної політики від 01.06.2023, №150/445/2077/5/187«Про </w:t>
      </w:r>
      <w:r w:rsidR="00BD22C1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val="uk-UA"/>
        </w:rPr>
        <w:t>запровадження  та  реалізацію  пілотного проекту щодо імплементації міжнародних стандартів правосуддя, дружнього до дитини, у практичну діяльність», </w:t>
      </w:r>
      <w:r w:rsidR="00BD22C1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 статті 39 Кримінально-виконавчого кодексу України</w:t>
      </w:r>
      <w:r w:rsidR="00BD22C1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, 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р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озглянувши 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лист начальника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Хустського районного відділу №1 філії ДУ 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«Центр </w:t>
      </w:r>
      <w:proofErr w:type="spellStart"/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пробації</w:t>
      </w:r>
      <w:proofErr w:type="spellEnd"/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» у 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Закарпатській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області від 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02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.0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1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.202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5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 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р. 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№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6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/39/5/1-2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5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 </w:t>
      </w:r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Василя </w:t>
      </w:r>
      <w:proofErr w:type="spellStart"/>
      <w:r w:rsidR="00B223F5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Орешка</w:t>
      </w:r>
      <w:proofErr w:type="spellEnd"/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щодо визначення видів суспільно-корисних  робіт та об’єктів для неповнолітніх, які засуджені до  </w:t>
      </w:r>
      <w:r w:rsidR="00BD22C1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відбування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покарання у вигляді громадських робіт,  виконавчий комітет сільської ради</w:t>
      </w:r>
      <w:r w:rsidR="00BD22C1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BD22C1" w:rsidRPr="00464DFF">
        <w:rPr>
          <w:rFonts w:ascii="Times New Roman" w:eastAsia="Times New Roman" w:hAnsi="Times New Roman"/>
          <w:b/>
          <w:color w:val="1D1D1B"/>
          <w:sz w:val="26"/>
          <w:szCs w:val="26"/>
          <w:bdr w:val="none" w:sz="0" w:space="0" w:color="auto" w:frame="1"/>
          <w:lang w:val="uk-UA"/>
        </w:rPr>
        <w:t>вирішив</w:t>
      </w:r>
    </w:p>
    <w:p w14:paraId="2F4BD186" w14:textId="77777777" w:rsidR="00594A49" w:rsidRPr="00594A49" w:rsidRDefault="00594A49" w:rsidP="00A26E3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Затвердити перелік об’єктів та види суспільно корисних робіт  для неповнолітніх, які засуджені до  </w:t>
      </w:r>
      <w:r w:rsidR="00A26E3D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відбування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покарання у вигляді громадських  робіт на території </w:t>
      </w:r>
      <w:r w:rsidR="00A26E3D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Білківської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сільської  ради</w:t>
      </w:r>
      <w:r w:rsidR="00A26E3D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(додається)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.</w:t>
      </w:r>
    </w:p>
    <w:p w14:paraId="0AB1C74B" w14:textId="77777777" w:rsidR="00594A49" w:rsidRPr="00594A49" w:rsidRDefault="00123064" w:rsidP="00A26E3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Заступнику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заступнику</w:t>
      </w:r>
      <w:proofErr w:type="spellEnd"/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сільського голови та старостам забезпечити:</w:t>
      </w:r>
    </w:p>
    <w:p w14:paraId="613731E8" w14:textId="77777777" w:rsidR="00594A49" w:rsidRPr="00594A49" w:rsidRDefault="00594A49" w:rsidP="00BD22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2.1. Контроль за виконанням неповнолітніми засудженими кримінального покарання у виді громадських робіт;</w:t>
      </w:r>
    </w:p>
    <w:p w14:paraId="1D826AD3" w14:textId="77777777" w:rsidR="00594A49" w:rsidRPr="00594A49" w:rsidRDefault="00594A49" w:rsidP="00BD22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2.2. Своєчасне повідомлення </w:t>
      </w:r>
      <w:r w:rsidR="00123064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Хустського районного відділу №1 філії ДУ </w:t>
      </w:r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«Центр </w:t>
      </w:r>
      <w:proofErr w:type="spellStart"/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пробації</w:t>
      </w:r>
      <w:proofErr w:type="spellEnd"/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» у </w:t>
      </w:r>
      <w:r w:rsidR="00123064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Закарпатській</w:t>
      </w:r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області 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про ухилення неповнолітніх засуджених від виконання громадських робіт;</w:t>
      </w:r>
    </w:p>
    <w:p w14:paraId="2F48D674" w14:textId="77777777" w:rsidR="00594A49" w:rsidRPr="00594A49" w:rsidRDefault="00594A49" w:rsidP="00BD22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2.3. Ведення обліку та інформування </w:t>
      </w:r>
      <w:r w:rsidR="00123064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Хустського районного відділу №1 філії ДУ </w:t>
      </w:r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«Центр </w:t>
      </w:r>
      <w:proofErr w:type="spellStart"/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пробації</w:t>
      </w:r>
      <w:proofErr w:type="spellEnd"/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» у </w:t>
      </w:r>
      <w:r w:rsidR="00123064"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Закарпатській</w:t>
      </w:r>
      <w:r w:rsidR="00123064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області </w:t>
      </w:r>
      <w:r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про кількість відпрацьованих неповнолітніми засудженими до кримінального покарання годин.</w:t>
      </w:r>
    </w:p>
    <w:p w14:paraId="1857E3A7" w14:textId="77777777" w:rsidR="00594A49" w:rsidRPr="00464DFF" w:rsidRDefault="00464DFF" w:rsidP="00BD22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</w:pP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3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.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594A49" w:rsidRPr="00594A49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Контроль за виконанням даного рішення покласти на заступника сільського голови </w:t>
      </w:r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Михайла </w:t>
      </w:r>
      <w:proofErr w:type="spellStart"/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>Янтолика</w:t>
      </w:r>
      <w:proofErr w:type="spellEnd"/>
      <w:r w:rsidRPr="00464DFF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lang w:val="uk-UA"/>
        </w:rPr>
        <w:t xml:space="preserve">. </w:t>
      </w:r>
    </w:p>
    <w:p w14:paraId="7EC54A64" w14:textId="77777777" w:rsidR="00464DFF" w:rsidRDefault="00464DFF" w:rsidP="00BD22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14:paraId="71C3DE87" w14:textId="77777777" w:rsidR="00464DFF" w:rsidRDefault="00464DFF" w:rsidP="00BD22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14:paraId="023CD928" w14:textId="77777777" w:rsidR="00594A49" w:rsidRPr="00594A49" w:rsidRDefault="00464DFF" w:rsidP="00464D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B"/>
          <w:sz w:val="26"/>
          <w:szCs w:val="26"/>
          <w:lang w:val="uk-UA"/>
        </w:rPr>
      </w:pPr>
      <w:proofErr w:type="spellStart"/>
      <w:r w:rsidRPr="00464DFF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Білківський</w:t>
      </w:r>
      <w:proofErr w:type="spellEnd"/>
      <w:r w:rsidRPr="00464DFF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с</w:t>
      </w:r>
      <w:r w:rsidR="00594A49" w:rsidRPr="00594A49">
        <w:rPr>
          <w:rFonts w:ascii="Times New Roman" w:eastAsia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ільський </w:t>
      </w:r>
      <w:r w:rsidRPr="00464DFF">
        <w:rPr>
          <w:rFonts w:ascii="Times New Roman" w:eastAsia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голова</w:t>
      </w:r>
      <w:r w:rsidR="00594A49" w:rsidRPr="00594A49">
        <w:rPr>
          <w:rFonts w:ascii="Times New Roman" w:eastAsia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                                           </w:t>
      </w:r>
      <w:r w:rsidRPr="00464DFF">
        <w:rPr>
          <w:rFonts w:ascii="Times New Roman" w:eastAsia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Василь ЗЕЙКАН</w:t>
      </w:r>
    </w:p>
    <w:p w14:paraId="73638D99" w14:textId="77777777" w:rsidR="00594A49" w:rsidRPr="00594A49" w:rsidRDefault="00594A49" w:rsidP="00594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val="uk-UA"/>
        </w:rPr>
      </w:pPr>
      <w:r w:rsidRPr="00594A49">
        <w:rPr>
          <w:rFonts w:ascii="Arial" w:eastAsia="Times New Roman" w:hAnsi="Arial" w:cs="Arial"/>
          <w:color w:val="1D1D1B"/>
          <w:sz w:val="26"/>
          <w:szCs w:val="26"/>
          <w:lang w:val="uk-UA"/>
        </w:rPr>
        <w:t> </w:t>
      </w:r>
      <w:bookmarkStart w:id="0" w:name="_GoBack"/>
      <w:bookmarkEnd w:id="0"/>
    </w:p>
    <w:sectPr w:rsidR="00594A49" w:rsidRPr="00594A49" w:rsidSect="00BD5391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458A5" w14:textId="77777777" w:rsidR="00486DA0" w:rsidRDefault="00486DA0" w:rsidP="00BD5391">
      <w:pPr>
        <w:spacing w:after="0" w:line="240" w:lineRule="auto"/>
      </w:pPr>
      <w:r>
        <w:separator/>
      </w:r>
    </w:p>
  </w:endnote>
  <w:endnote w:type="continuationSeparator" w:id="0">
    <w:p w14:paraId="0C190A2A" w14:textId="77777777" w:rsidR="00486DA0" w:rsidRDefault="00486DA0" w:rsidP="00BD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1AFD" w14:textId="77777777" w:rsidR="00486DA0" w:rsidRDefault="00486DA0" w:rsidP="00BD5391">
      <w:pPr>
        <w:spacing w:after="0" w:line="240" w:lineRule="auto"/>
      </w:pPr>
      <w:r>
        <w:separator/>
      </w:r>
    </w:p>
  </w:footnote>
  <w:footnote w:type="continuationSeparator" w:id="0">
    <w:p w14:paraId="6BA7CE13" w14:textId="77777777" w:rsidR="00486DA0" w:rsidRDefault="00486DA0" w:rsidP="00BD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497610"/>
      <w:docPartObj>
        <w:docPartGallery w:val="Page Numbers (Top of Page)"/>
        <w:docPartUnique/>
      </w:docPartObj>
    </w:sdtPr>
    <w:sdtEndPr/>
    <w:sdtContent>
      <w:p w14:paraId="4C143C67" w14:textId="1E0897DC" w:rsidR="00BD5391" w:rsidRDefault="00BD53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33">
          <w:rPr>
            <w:noProof/>
          </w:rPr>
          <w:t>2</w:t>
        </w:r>
        <w:r>
          <w:fldChar w:fldCharType="end"/>
        </w:r>
      </w:p>
    </w:sdtContent>
  </w:sdt>
  <w:p w14:paraId="3F5E2A2A" w14:textId="77777777" w:rsidR="00BD5391" w:rsidRDefault="00BD53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38"/>
    <w:multiLevelType w:val="multilevel"/>
    <w:tmpl w:val="2972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D1"/>
    <w:rsid w:val="0002639D"/>
    <w:rsid w:val="00064F48"/>
    <w:rsid w:val="000C1F66"/>
    <w:rsid w:val="00123064"/>
    <w:rsid w:val="001524AC"/>
    <w:rsid w:val="00155707"/>
    <w:rsid w:val="001C1F31"/>
    <w:rsid w:val="001E3A0F"/>
    <w:rsid w:val="00242064"/>
    <w:rsid w:val="002D4CBE"/>
    <w:rsid w:val="003F23D1"/>
    <w:rsid w:val="004225F8"/>
    <w:rsid w:val="00464DFF"/>
    <w:rsid w:val="00486DA0"/>
    <w:rsid w:val="004D4475"/>
    <w:rsid w:val="004D5D30"/>
    <w:rsid w:val="00577762"/>
    <w:rsid w:val="00594A49"/>
    <w:rsid w:val="00722344"/>
    <w:rsid w:val="00772962"/>
    <w:rsid w:val="008E3445"/>
    <w:rsid w:val="00905111"/>
    <w:rsid w:val="00912FA1"/>
    <w:rsid w:val="00963DB6"/>
    <w:rsid w:val="009B06FD"/>
    <w:rsid w:val="009E7426"/>
    <w:rsid w:val="00A26E3D"/>
    <w:rsid w:val="00AD42B1"/>
    <w:rsid w:val="00B223F5"/>
    <w:rsid w:val="00B66DAF"/>
    <w:rsid w:val="00BB26D2"/>
    <w:rsid w:val="00BB67BD"/>
    <w:rsid w:val="00BD22C1"/>
    <w:rsid w:val="00BD5391"/>
    <w:rsid w:val="00C23274"/>
    <w:rsid w:val="00C53D66"/>
    <w:rsid w:val="00D171E9"/>
    <w:rsid w:val="00D30654"/>
    <w:rsid w:val="00D715F5"/>
    <w:rsid w:val="00DF6C7C"/>
    <w:rsid w:val="00E40D97"/>
    <w:rsid w:val="00E954B5"/>
    <w:rsid w:val="00F62275"/>
    <w:rsid w:val="00FB4833"/>
    <w:rsid w:val="00F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EF87"/>
  <w15:chartTrackingRefBased/>
  <w15:docId w15:val="{5CBA769F-A65A-4A10-8CDC-733B5C2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654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3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3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D53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39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qFormat/>
    <w:rsid w:val="004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qFormat/>
    <w:rsid w:val="004D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9</cp:revision>
  <cp:lastPrinted>2025-01-08T09:08:00Z</cp:lastPrinted>
  <dcterms:created xsi:type="dcterms:W3CDTF">2024-07-28T15:53:00Z</dcterms:created>
  <dcterms:modified xsi:type="dcterms:W3CDTF">2025-09-24T08:30:00Z</dcterms:modified>
</cp:coreProperties>
</file>