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DD" w:rsidRDefault="00DF18DD">
      <w:pPr>
        <w:wordWrap w:val="0"/>
        <w:spacing w:after="0" w:line="240" w:lineRule="auto"/>
        <w:jc w:val="right"/>
        <w:rPr>
          <w:rFonts w:ascii="Times New Roman" w:hAnsi="Times New Roman"/>
          <w:b/>
          <w:sz w:val="28"/>
          <w:szCs w:val="28"/>
          <w:lang w:val="uk-UA"/>
        </w:rPr>
      </w:pPr>
    </w:p>
    <w:p w:rsidR="00DF18DD" w:rsidRDefault="00E278AD">
      <w:pPr>
        <w:spacing w:after="0" w:line="240" w:lineRule="auto"/>
        <w:jc w:val="center"/>
        <w:rPr>
          <w:rFonts w:ascii="Times New Roman" w:eastAsia="Times New Roman" w:hAnsi="Times New Roman"/>
          <w:b/>
          <w:sz w:val="24"/>
          <w:szCs w:val="24"/>
          <w:lang w:eastAsia="ru-RU"/>
        </w:rPr>
      </w:pPr>
      <w:r>
        <w:rPr>
          <w:rFonts w:ascii="Times New Roman" w:hAnsi="Times New Roman"/>
          <w:b/>
          <w:sz w:val="28"/>
          <w:szCs w:val="28"/>
        </w:rPr>
        <w:object w:dxaOrig="792"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001">
            <v:imagedata r:id="rId7" o:title=""/>
          </v:shape>
          <o:OLEObject Type="Embed" ProgID="Word.Picture.8" ShapeID="_x0000_i1025" DrawAspect="Content" ObjectID="_1803986243" r:id="rId8"/>
        </w:object>
      </w:r>
    </w:p>
    <w:p w:rsidR="00DF18DD" w:rsidRDefault="00DF18DD">
      <w:pPr>
        <w:spacing w:after="0" w:line="240" w:lineRule="auto"/>
        <w:jc w:val="center"/>
        <w:rPr>
          <w:rFonts w:ascii="Times New Roman" w:eastAsia="Times New Roman" w:hAnsi="Times New Roman"/>
          <w:b/>
          <w:spacing w:val="80"/>
          <w:sz w:val="16"/>
          <w:szCs w:val="16"/>
          <w:lang w:eastAsia="ru-RU"/>
        </w:rPr>
      </w:pPr>
    </w:p>
    <w:p w:rsidR="00DF18DD" w:rsidRDefault="00E278A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БІЛКІВСЬКА СІЛЬСЬКА РАДА </w:t>
      </w:r>
    </w:p>
    <w:p w:rsidR="00DF18DD" w:rsidRDefault="00E278A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ХУСТСЬКОГО РАЙОНУ ЗАКАРПАТСЬКОЇ ОБЛАСТІ</w:t>
      </w:r>
    </w:p>
    <w:p w:rsidR="00DF18DD" w:rsidRDefault="005D570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П</w:t>
      </w:r>
      <w:r w:rsidR="00E278AD">
        <w:rPr>
          <w:rFonts w:ascii="Times New Roman" w:eastAsia="Times New Roman" w:hAnsi="Times New Roman"/>
          <w:b/>
          <w:sz w:val="28"/>
          <w:szCs w:val="28"/>
          <w:lang w:val="uk-UA" w:eastAsia="ru-RU"/>
        </w:rPr>
        <w:t>озачергова сорок перша</w:t>
      </w:r>
      <w:r w:rsidR="00E278AD">
        <w:rPr>
          <w:rFonts w:ascii="Times New Roman" w:eastAsia="Times New Roman" w:hAnsi="Times New Roman"/>
          <w:b/>
          <w:sz w:val="28"/>
          <w:szCs w:val="28"/>
          <w:lang w:eastAsia="ru-RU"/>
        </w:rPr>
        <w:t xml:space="preserve"> сесія восьмого скликання </w:t>
      </w:r>
    </w:p>
    <w:p w:rsidR="00DF18DD" w:rsidRDefault="00DF18DD">
      <w:pPr>
        <w:spacing w:after="0" w:line="240" w:lineRule="auto"/>
        <w:jc w:val="center"/>
        <w:rPr>
          <w:rFonts w:ascii="Times New Roman" w:eastAsia="Times New Roman" w:hAnsi="Times New Roman"/>
          <w:b/>
          <w:sz w:val="32"/>
          <w:szCs w:val="32"/>
          <w:lang w:eastAsia="ru-RU"/>
        </w:rPr>
      </w:pPr>
    </w:p>
    <w:p w:rsidR="00DF18DD" w:rsidRDefault="00E278A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 І Ш Е Н Н Я</w:t>
      </w:r>
    </w:p>
    <w:p w:rsidR="00DF18DD" w:rsidRPr="005D570D" w:rsidRDefault="005D570D">
      <w:pPr>
        <w:ind w:right="424"/>
        <w:rPr>
          <w:rFonts w:ascii="Times New Roman" w:eastAsia="Times New Roman" w:hAnsi="Times New Roman"/>
          <w:b/>
          <w:sz w:val="28"/>
          <w:szCs w:val="28"/>
          <w:lang w:val="uk-UA"/>
        </w:rPr>
      </w:pPr>
      <w:r w:rsidRPr="005D570D">
        <w:rPr>
          <w:rFonts w:ascii="Times New Roman" w:eastAsia="Times New Roman" w:hAnsi="Times New Roman"/>
          <w:b/>
          <w:sz w:val="28"/>
          <w:szCs w:val="28"/>
        </w:rPr>
        <w:t>від</w:t>
      </w:r>
      <w:r w:rsidRPr="005D570D">
        <w:rPr>
          <w:rFonts w:ascii="Times New Roman" w:eastAsia="Times New Roman" w:hAnsi="Times New Roman"/>
          <w:b/>
          <w:sz w:val="28"/>
          <w:szCs w:val="28"/>
          <w:lang w:val="uk-UA"/>
        </w:rPr>
        <w:t xml:space="preserve"> 20 березня </w:t>
      </w:r>
      <w:r w:rsidRPr="005D570D">
        <w:rPr>
          <w:rFonts w:ascii="Times New Roman" w:eastAsia="Times New Roman" w:hAnsi="Times New Roman"/>
          <w:b/>
          <w:sz w:val="28"/>
          <w:szCs w:val="28"/>
        </w:rPr>
        <w:t xml:space="preserve"> 2025 року</w:t>
      </w:r>
      <w:r>
        <w:rPr>
          <w:rFonts w:ascii="Times New Roman" w:eastAsia="Times New Roman" w:hAnsi="Times New Roman"/>
          <w:sz w:val="28"/>
          <w:szCs w:val="28"/>
        </w:rPr>
        <w:t xml:space="preserve"> </w:t>
      </w:r>
      <w:r>
        <w:rPr>
          <w:rFonts w:ascii="Times New Roman" w:eastAsia="Times New Roman" w:hAnsi="Times New Roman"/>
          <w:sz w:val="28"/>
          <w:szCs w:val="28"/>
        </w:rPr>
        <w:tab/>
      </w:r>
      <w:bookmarkStart w:id="0" w:name="_GoBack"/>
      <w:bookmarkEnd w:id="0"/>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E278AD" w:rsidRPr="005D570D">
        <w:rPr>
          <w:rFonts w:ascii="Times New Roman" w:eastAsia="Times New Roman" w:hAnsi="Times New Roman"/>
          <w:b/>
          <w:sz w:val="28"/>
          <w:szCs w:val="28"/>
        </w:rPr>
        <w:t xml:space="preserve">№ </w:t>
      </w:r>
      <w:r w:rsidRPr="005D570D">
        <w:rPr>
          <w:rFonts w:ascii="Times New Roman" w:eastAsia="Times New Roman" w:hAnsi="Times New Roman"/>
          <w:b/>
          <w:sz w:val="28"/>
          <w:szCs w:val="28"/>
          <w:lang w:val="uk-UA"/>
        </w:rPr>
        <w:t>2676</w:t>
      </w:r>
    </w:p>
    <w:p w:rsidR="00DF18DD" w:rsidRDefault="00DF18DD">
      <w:pPr>
        <w:spacing w:after="0" w:line="240" w:lineRule="auto"/>
        <w:ind w:right="5388"/>
        <w:jc w:val="both"/>
        <w:rPr>
          <w:rFonts w:ascii="Times New Roman" w:eastAsia="Times New Roman" w:hAnsi="Times New Roman"/>
          <w:b/>
          <w:bCs/>
          <w:sz w:val="28"/>
          <w:szCs w:val="28"/>
          <w:lang w:val="uk-UA" w:eastAsia="ru-RU"/>
        </w:rPr>
      </w:pPr>
    </w:p>
    <w:p w:rsidR="00DF18DD" w:rsidRDefault="00E278AD" w:rsidP="009E5C81">
      <w:pPr>
        <w:pStyle w:val="a3"/>
        <w:spacing w:after="0" w:line="240" w:lineRule="auto"/>
        <w:ind w:left="0" w:firstLine="0"/>
        <w:rPr>
          <w:rFonts w:eastAsia="Segoe UI" w:cs="Tahoma"/>
          <w:b/>
          <w:color w:val="000000" w:themeColor="text1"/>
          <w:kern w:val="3"/>
          <w:lang w:eastAsia="zh-CN" w:bidi="hi-IN"/>
        </w:rPr>
      </w:pPr>
      <w:r>
        <w:rPr>
          <w:rFonts w:eastAsia="Segoe UI" w:cs="Tahoma"/>
          <w:b/>
          <w:color w:val="000000" w:themeColor="text1"/>
          <w:kern w:val="3"/>
          <w:lang w:eastAsia="zh-CN" w:bidi="hi-IN"/>
        </w:rPr>
        <w:t xml:space="preserve">Про приватизацію об’єкта малої приватизації </w:t>
      </w:r>
    </w:p>
    <w:p w:rsidR="00DF18DD" w:rsidRDefault="00E278AD" w:rsidP="009E5C81">
      <w:pPr>
        <w:pStyle w:val="a3"/>
        <w:spacing w:after="0" w:line="240" w:lineRule="auto"/>
        <w:ind w:left="0" w:firstLine="0"/>
        <w:rPr>
          <w:rFonts w:eastAsia="Segoe UI" w:cs="Tahoma"/>
          <w:b/>
          <w:color w:val="000000" w:themeColor="text1"/>
          <w:kern w:val="3"/>
          <w:lang w:eastAsia="zh-CN" w:bidi="hi-IN"/>
        </w:rPr>
      </w:pPr>
      <w:r>
        <w:rPr>
          <w:rFonts w:eastAsia="Segoe UI" w:cs="Tahoma"/>
          <w:b/>
          <w:color w:val="000000" w:themeColor="text1"/>
          <w:kern w:val="3"/>
          <w:lang w:eastAsia="zh-CN" w:bidi="hi-IN"/>
        </w:rPr>
        <w:t>комунальної власності Білківської сільської ради</w:t>
      </w:r>
    </w:p>
    <w:p w:rsidR="00DF18DD" w:rsidRDefault="00E278AD" w:rsidP="009E5C81">
      <w:pPr>
        <w:pStyle w:val="a3"/>
        <w:spacing w:after="0" w:line="240" w:lineRule="auto"/>
        <w:ind w:left="0" w:firstLine="0"/>
        <w:rPr>
          <w:rFonts w:eastAsia="Segoe UI" w:cs="Tahoma"/>
          <w:b/>
          <w:color w:val="000000" w:themeColor="text1"/>
          <w:kern w:val="3"/>
          <w:lang w:eastAsia="zh-CN" w:bidi="hi-IN"/>
        </w:rPr>
      </w:pPr>
      <w:r>
        <w:rPr>
          <w:rFonts w:eastAsia="Segoe UI" w:cs="Tahoma"/>
          <w:b/>
          <w:color w:val="000000" w:themeColor="text1"/>
          <w:kern w:val="3"/>
          <w:lang w:eastAsia="zh-CN" w:bidi="hi-IN"/>
        </w:rPr>
        <w:t>Хустського району Закарпатської області,</w:t>
      </w:r>
    </w:p>
    <w:p w:rsidR="00DF18DD" w:rsidRDefault="00E278AD" w:rsidP="009E5C81">
      <w:pPr>
        <w:pStyle w:val="a3"/>
        <w:spacing w:after="0" w:line="240" w:lineRule="auto"/>
        <w:ind w:left="0" w:firstLine="0"/>
        <w:rPr>
          <w:rFonts w:eastAsia="Segoe UI" w:cs="Tahoma"/>
          <w:b/>
          <w:color w:val="000000" w:themeColor="text1"/>
          <w:kern w:val="3"/>
          <w:lang w:eastAsia="zh-CN" w:bidi="hi-IN"/>
        </w:rPr>
      </w:pPr>
      <w:r>
        <w:rPr>
          <w:rFonts w:eastAsia="Segoe UI" w:cs="Tahoma"/>
          <w:b/>
          <w:color w:val="000000" w:themeColor="text1"/>
          <w:kern w:val="3"/>
          <w:lang w:eastAsia="zh-CN" w:bidi="hi-IN"/>
        </w:rPr>
        <w:t>розташованого за адресою: 90156, Закарпатська область,</w:t>
      </w:r>
    </w:p>
    <w:p w:rsidR="00DF18DD" w:rsidRDefault="00E278AD" w:rsidP="009E5C81">
      <w:pPr>
        <w:pStyle w:val="a3"/>
        <w:spacing w:after="0" w:line="240" w:lineRule="auto"/>
        <w:ind w:left="0" w:firstLine="0"/>
        <w:rPr>
          <w:rFonts w:eastAsia="Segoe UI" w:cs="Tahoma"/>
          <w:b/>
          <w:color w:val="000000" w:themeColor="text1"/>
          <w:kern w:val="3"/>
          <w:lang w:eastAsia="zh-CN" w:bidi="hi-IN"/>
        </w:rPr>
      </w:pPr>
      <w:r>
        <w:rPr>
          <w:rFonts w:eastAsia="Segoe UI" w:cs="Tahoma"/>
          <w:b/>
          <w:color w:val="000000" w:themeColor="text1"/>
          <w:kern w:val="3"/>
          <w:lang w:eastAsia="zh-CN" w:bidi="hi-IN"/>
        </w:rPr>
        <w:t>Хустський район, с. Луково, вул. Набережна, 50</w:t>
      </w:r>
    </w:p>
    <w:p w:rsidR="00DF18DD" w:rsidRDefault="00DF18DD">
      <w:pPr>
        <w:pStyle w:val="a3"/>
        <w:ind w:right="138"/>
        <w:rPr>
          <w:color w:val="000000" w:themeColor="text1"/>
          <w:lang w:eastAsia="ru-RU"/>
        </w:rPr>
      </w:pPr>
    </w:p>
    <w:p w:rsidR="00DF18DD" w:rsidRDefault="00E278AD">
      <w:pPr>
        <w:pStyle w:val="a3"/>
        <w:ind w:right="138"/>
        <w:rPr>
          <w:bCs/>
        </w:rPr>
      </w:pPr>
      <w:r>
        <w:rPr>
          <w:color w:val="000000" w:themeColor="text1"/>
          <w:lang w:eastAsia="ru-RU"/>
        </w:rPr>
        <w:t xml:space="preserve">Відповідно до статей 25, 26, 59, 60 Закону України </w:t>
      </w:r>
      <w:r w:rsidR="009E5C81">
        <w:rPr>
          <w:color w:val="000000" w:themeColor="text1"/>
          <w:lang w:eastAsia="ru-RU"/>
        </w:rPr>
        <w:t>,,</w:t>
      </w:r>
      <w:r>
        <w:rPr>
          <w:color w:val="000000" w:themeColor="text1"/>
          <w:lang w:eastAsia="ru-RU"/>
        </w:rPr>
        <w:t xml:space="preserve">Про місцеве самоврядування в Україні”, Закону України </w:t>
      </w:r>
      <w:r w:rsidR="009E5C81">
        <w:rPr>
          <w:color w:val="000000" w:themeColor="text1"/>
          <w:lang w:eastAsia="ru-RU"/>
        </w:rPr>
        <w:t>,,</w:t>
      </w:r>
      <w:r>
        <w:rPr>
          <w:color w:val="000000" w:themeColor="text1"/>
          <w:lang w:eastAsia="ru-RU"/>
        </w:rPr>
        <w:t xml:space="preserve">Про приватизацію державного і комунального майна”, постанови Кабінету Міністрів України від 10.05.2018 р. №432 “Про затвердження Порядку проведення електронних аукціонів для продажу об’єктів малої приватизації та визначення додаткових умов продажу”, Положення про діяльність аукціонної комісії для продажу об’єктів малої приватизації, затвердженого наказом Фонду державного майна України від 06.04.2018 р. № 486, беручи до уваги рішення Білківської сільської ради від 19.02.2025 р. № 2559 </w:t>
      </w:r>
      <w:r w:rsidR="009E5C81">
        <w:rPr>
          <w:color w:val="000000" w:themeColor="text1"/>
          <w:lang w:eastAsia="ru-RU"/>
        </w:rPr>
        <w:t>,,</w:t>
      </w:r>
      <w:r>
        <w:rPr>
          <w:color w:val="000000" w:themeColor="text1"/>
          <w:lang w:eastAsia="ru-RU"/>
        </w:rPr>
        <w:t xml:space="preserve">Про затвердження переліку об’єктів малої приватизації комунальної власності Білківської сільської ради, що підлягають приватизації шляхом продажу на аукціонах”, </w:t>
      </w:r>
      <w:r>
        <w:t xml:space="preserve">сесія </w:t>
      </w:r>
      <w:r>
        <w:rPr>
          <w:bCs/>
        </w:rPr>
        <w:t>Білківської сільської ради</w:t>
      </w:r>
    </w:p>
    <w:p w:rsidR="00DF18DD" w:rsidRDefault="00E278AD">
      <w:pPr>
        <w:widowControl w:val="0"/>
        <w:autoSpaceDE w:val="0"/>
        <w:autoSpaceDN w:val="0"/>
        <w:spacing w:before="229"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ВИРІШИЛА:</w:t>
      </w:r>
    </w:p>
    <w:p w:rsidR="009E5C81" w:rsidRDefault="009E5C81">
      <w:pPr>
        <w:widowControl w:val="0"/>
        <w:autoSpaceDE w:val="0"/>
        <w:autoSpaceDN w:val="0"/>
        <w:spacing w:before="229" w:after="0" w:line="240" w:lineRule="auto"/>
        <w:ind w:firstLine="567"/>
        <w:jc w:val="both"/>
        <w:rPr>
          <w:rFonts w:ascii="Times New Roman" w:hAnsi="Times New Roman"/>
          <w:bCs/>
          <w:sz w:val="28"/>
          <w:szCs w:val="28"/>
          <w:lang w:val="uk-UA"/>
        </w:rPr>
      </w:pPr>
    </w:p>
    <w:p w:rsidR="00DF18DD" w:rsidRPr="009E5C81" w:rsidRDefault="00E278AD">
      <w:pPr>
        <w:pStyle w:val="a5"/>
        <w:numPr>
          <w:ilvl w:val="0"/>
          <w:numId w:val="1"/>
        </w:numPr>
        <w:tabs>
          <w:tab w:val="left" w:pos="1252"/>
        </w:tabs>
        <w:spacing w:after="0" w:line="240" w:lineRule="auto"/>
        <w:ind w:right="140" w:firstLine="707"/>
        <w:jc w:val="both"/>
        <w:rPr>
          <w:kern w:val="24"/>
          <w:sz w:val="28"/>
          <w:szCs w:val="28"/>
        </w:rPr>
      </w:pPr>
      <w:r>
        <w:rPr>
          <w:color w:val="000000" w:themeColor="text1"/>
          <w:sz w:val="28"/>
          <w:szCs w:val="28"/>
          <w:lang w:eastAsia="zh-CN" w:bidi="hi-IN"/>
        </w:rPr>
        <w:t>Приватизувати шляхом продажу на електронному аукціоні об’єкт малої приватизації Білківської сільської ради Хустського району Закарпатської області громадський будинок з господарськими будівлями та спорудами - колишня Луківська загальноосвітня школа І-ІІ ступенів</w:t>
      </w:r>
      <w:r>
        <w:rPr>
          <w:color w:val="000000" w:themeColor="text1"/>
          <w:sz w:val="28"/>
          <w:szCs w:val="28"/>
          <w:lang w:eastAsia="ru-RU"/>
        </w:rPr>
        <w:t xml:space="preserve"> (реєстраційний номер об’єкта нерухомого майна: </w:t>
      </w:r>
      <w:r w:rsidRPr="009E5C81">
        <w:rPr>
          <w:color w:val="000000" w:themeColor="text1"/>
          <w:sz w:val="28"/>
          <w:szCs w:val="28"/>
          <w:lang w:eastAsia="ru-RU"/>
        </w:rPr>
        <w:t>3079385121120</w:t>
      </w:r>
      <w:r>
        <w:rPr>
          <w:color w:val="000000" w:themeColor="text1"/>
          <w:sz w:val="28"/>
          <w:szCs w:val="28"/>
          <w:lang w:eastAsia="zh-CN" w:bidi="hi-IN"/>
        </w:rPr>
        <w:t xml:space="preserve">), </w:t>
      </w:r>
      <w:bookmarkStart w:id="1" w:name="_Hlk141692654"/>
      <w:r>
        <w:rPr>
          <w:color w:val="000000" w:themeColor="text1"/>
          <w:sz w:val="28"/>
          <w:szCs w:val="28"/>
          <w:lang w:eastAsia="zh-CN" w:bidi="hi-IN"/>
        </w:rPr>
        <w:t xml:space="preserve">ринковою вартістю </w:t>
      </w:r>
      <w:r>
        <w:rPr>
          <w:color w:val="000000" w:themeColor="text1"/>
          <w:sz w:val="28"/>
          <w:szCs w:val="28"/>
          <w:lang w:val="en-US" w:eastAsia="zh-CN" w:bidi="hi-IN"/>
        </w:rPr>
        <w:t>48</w:t>
      </w:r>
      <w:r>
        <w:rPr>
          <w:color w:val="000000" w:themeColor="text1"/>
          <w:sz w:val="28"/>
          <w:szCs w:val="28"/>
          <w:lang w:eastAsia="zh-CN" w:bidi="hi-IN"/>
        </w:rPr>
        <w:t xml:space="preserve">2 077,44 грн. (без ПДВ) станом на 12.03.2025 р., що розташований за адресою: </w:t>
      </w:r>
      <w:bookmarkEnd w:id="1"/>
      <w:r>
        <w:rPr>
          <w:color w:val="000000" w:themeColor="text1"/>
          <w:sz w:val="28"/>
          <w:szCs w:val="28"/>
          <w:lang w:eastAsia="zh-CN" w:bidi="hi-IN"/>
        </w:rPr>
        <w:t>90156, Закарпатська область, Хустський (Іршавський) район, с.Луково, в</w:t>
      </w:r>
      <w:r>
        <w:rPr>
          <w:color w:val="000000" w:themeColor="text1"/>
          <w:sz w:val="28"/>
          <w:szCs w:val="28"/>
          <w:lang w:eastAsia="ru-RU"/>
        </w:rPr>
        <w:t>ул. Набережна, 50</w:t>
      </w:r>
      <w:r>
        <w:rPr>
          <w:color w:val="000000" w:themeColor="text1"/>
          <w:sz w:val="28"/>
          <w:szCs w:val="28"/>
          <w:shd w:val="clear" w:color="auto" w:fill="FFFFFF"/>
          <w:lang w:eastAsia="zh-CN" w:bidi="hi-IN"/>
        </w:rPr>
        <w:t>,</w:t>
      </w:r>
      <w:r>
        <w:rPr>
          <w:color w:val="000000" w:themeColor="text1"/>
          <w:sz w:val="28"/>
          <w:szCs w:val="28"/>
          <w:lang w:eastAsia="zh-CN" w:bidi="hi-IN"/>
        </w:rPr>
        <w:t xml:space="preserve"> балансоутримувачем якого є Білківська сільська рада Хустського району Закарпатської області</w:t>
      </w:r>
      <w:r>
        <w:rPr>
          <w:color w:val="000000" w:themeColor="text1"/>
          <w:sz w:val="28"/>
          <w:szCs w:val="28"/>
          <w:lang w:eastAsia="ru-RU"/>
        </w:rPr>
        <w:t xml:space="preserve"> </w:t>
      </w:r>
      <w:r>
        <w:rPr>
          <w:color w:val="000000" w:themeColor="text1"/>
          <w:sz w:val="28"/>
          <w:szCs w:val="28"/>
          <w:lang w:eastAsia="zh-CN" w:bidi="hi-IN"/>
        </w:rPr>
        <w:t>(код ЄДРПОУ 04349449).</w:t>
      </w:r>
    </w:p>
    <w:p w:rsidR="009E5C81" w:rsidRPr="001C2A53" w:rsidRDefault="009E5C81" w:rsidP="009E5C81">
      <w:pPr>
        <w:tabs>
          <w:tab w:val="left" w:pos="1252"/>
        </w:tabs>
        <w:spacing w:after="0" w:line="240" w:lineRule="auto"/>
        <w:ind w:left="143" w:right="140"/>
        <w:rPr>
          <w:kern w:val="24"/>
          <w:sz w:val="28"/>
          <w:szCs w:val="28"/>
          <w:lang w:val="uk-UA"/>
        </w:rPr>
      </w:pPr>
    </w:p>
    <w:p w:rsidR="009E5C81" w:rsidRPr="009E5C81" w:rsidRDefault="009E5C81" w:rsidP="009E5C81">
      <w:pPr>
        <w:tabs>
          <w:tab w:val="left" w:pos="1252"/>
        </w:tabs>
        <w:spacing w:after="0" w:line="240" w:lineRule="auto"/>
        <w:ind w:left="143" w:right="140"/>
        <w:jc w:val="center"/>
        <w:rPr>
          <w:rFonts w:ascii="Times New Roman" w:hAnsi="Times New Roman"/>
          <w:kern w:val="24"/>
          <w:sz w:val="28"/>
          <w:szCs w:val="28"/>
          <w:lang w:val="uk-UA"/>
        </w:rPr>
      </w:pPr>
      <w:r>
        <w:rPr>
          <w:rFonts w:ascii="Times New Roman" w:hAnsi="Times New Roman"/>
          <w:kern w:val="24"/>
          <w:sz w:val="28"/>
          <w:szCs w:val="28"/>
          <w:lang w:val="uk-UA"/>
        </w:rPr>
        <w:lastRenderedPageBreak/>
        <w:t>2</w:t>
      </w:r>
    </w:p>
    <w:p w:rsidR="00DF18DD" w:rsidRDefault="00E278AD">
      <w:pPr>
        <w:pStyle w:val="a4"/>
        <w:numPr>
          <w:ilvl w:val="0"/>
          <w:numId w:val="1"/>
        </w:numPr>
        <w:ind w:firstLine="707"/>
        <w:jc w:val="both"/>
        <w:rPr>
          <w:rFonts w:ascii="Times New Roman" w:hAnsi="Times New Roman"/>
          <w:color w:val="000000" w:themeColor="text1"/>
          <w:sz w:val="28"/>
          <w:szCs w:val="28"/>
          <w:lang w:val="uk-UA" w:eastAsia="zh-CN" w:bidi="hi-IN"/>
        </w:rPr>
      </w:pPr>
      <w:r>
        <w:rPr>
          <w:rFonts w:ascii="Times New Roman" w:hAnsi="Times New Roman"/>
          <w:color w:val="000000" w:themeColor="text1"/>
          <w:sz w:val="28"/>
          <w:szCs w:val="28"/>
          <w:lang w:val="uk-UA" w:eastAsia="zh-CN" w:bidi="hi-IN"/>
        </w:rPr>
        <w:t>Утворити аукціонну комісію для продажу об’єкта малої приватизації Білківської сільської ради Хустського району Закарпатської області громадського будинку з господарськими будівлями та спорудами - колишня Луківська загальноосвітня школа І-ІІ ступенів</w:t>
      </w:r>
      <w:r>
        <w:rPr>
          <w:rFonts w:ascii="Times New Roman" w:hAnsi="Times New Roman"/>
          <w:color w:val="000000" w:themeColor="text1"/>
          <w:sz w:val="28"/>
          <w:szCs w:val="28"/>
          <w:lang w:val="uk-UA"/>
        </w:rPr>
        <w:t xml:space="preserve"> (реєстраційний номер об’єкта нерухомого майна: </w:t>
      </w:r>
      <w:r w:rsidRPr="009E5C81">
        <w:rPr>
          <w:rFonts w:ascii="Times New Roman" w:hAnsi="Times New Roman"/>
          <w:color w:val="000000" w:themeColor="text1"/>
          <w:sz w:val="28"/>
          <w:szCs w:val="28"/>
          <w:lang w:val="uk-UA"/>
        </w:rPr>
        <w:t>3079385121120</w:t>
      </w:r>
      <w:r>
        <w:rPr>
          <w:rFonts w:ascii="Times New Roman" w:hAnsi="Times New Roman"/>
          <w:color w:val="000000" w:themeColor="text1"/>
          <w:sz w:val="28"/>
          <w:szCs w:val="28"/>
          <w:lang w:val="uk-UA" w:eastAsia="zh-CN" w:bidi="hi-IN"/>
        </w:rPr>
        <w:t xml:space="preserve">), ринковою вартістю </w:t>
      </w:r>
      <w:r>
        <w:rPr>
          <w:rFonts w:ascii="Times New Roman" w:hAnsi="Times New Roman"/>
          <w:color w:val="000000" w:themeColor="text1"/>
          <w:sz w:val="28"/>
          <w:szCs w:val="28"/>
          <w:lang w:val="en-US" w:eastAsia="zh-CN" w:bidi="hi-IN"/>
        </w:rPr>
        <w:t>48</w:t>
      </w:r>
      <w:r>
        <w:rPr>
          <w:rFonts w:ascii="Times New Roman" w:hAnsi="Times New Roman"/>
          <w:color w:val="000000" w:themeColor="text1"/>
          <w:sz w:val="28"/>
          <w:szCs w:val="28"/>
          <w:lang w:val="uk-UA" w:eastAsia="zh-CN" w:bidi="hi-IN"/>
        </w:rPr>
        <w:t>2 077,44 грн. (без ПДВ) станом на 12.03.2025 р., що розташований за адресою: 90156, Закарпатська область, Хустський (Іршавський) район, с.Луково, в</w:t>
      </w:r>
      <w:r>
        <w:rPr>
          <w:rFonts w:ascii="Times New Roman" w:hAnsi="Times New Roman"/>
          <w:color w:val="000000" w:themeColor="text1"/>
          <w:sz w:val="28"/>
          <w:szCs w:val="28"/>
          <w:lang w:val="uk-UA"/>
        </w:rPr>
        <w:t>ул. Набережна, 50</w:t>
      </w:r>
      <w:r>
        <w:rPr>
          <w:rFonts w:ascii="Times New Roman" w:hAnsi="Times New Roman"/>
          <w:color w:val="000000" w:themeColor="text1"/>
          <w:sz w:val="28"/>
          <w:szCs w:val="28"/>
          <w:shd w:val="clear" w:color="auto" w:fill="FFFFFF"/>
          <w:lang w:val="uk-UA" w:eastAsia="zh-CN" w:bidi="hi-IN"/>
        </w:rPr>
        <w:t>,</w:t>
      </w:r>
      <w:r>
        <w:rPr>
          <w:rFonts w:ascii="Times New Roman" w:hAnsi="Times New Roman"/>
          <w:color w:val="000000" w:themeColor="text1"/>
          <w:sz w:val="28"/>
          <w:szCs w:val="28"/>
          <w:lang w:val="uk-UA" w:eastAsia="zh-CN" w:bidi="hi-IN"/>
        </w:rPr>
        <w:t xml:space="preserve"> у наступному складі :</w:t>
      </w:r>
    </w:p>
    <w:p w:rsidR="00510C0A" w:rsidRPr="005A6918" w:rsidRDefault="00510C0A" w:rsidP="00510C0A">
      <w:pPr>
        <w:pStyle w:val="a4"/>
        <w:ind w:left="850"/>
        <w:rPr>
          <w:rFonts w:ascii="Times New Roman" w:hAnsi="Times New Roman"/>
          <w:color w:val="000000" w:themeColor="text1"/>
          <w:sz w:val="16"/>
          <w:szCs w:val="16"/>
          <w:lang w:val="uk-UA" w:eastAsia="zh-CN" w:bidi="hi-IN"/>
        </w:rPr>
      </w:pPr>
    </w:p>
    <w:p w:rsidR="00DF18DD" w:rsidRDefault="00E278AD">
      <w:pPr>
        <w:widowControl w:val="0"/>
        <w:autoSpaceDN w:val="0"/>
        <w:spacing w:after="0" w:line="240" w:lineRule="auto"/>
        <w:jc w:val="center"/>
        <w:rPr>
          <w:rFonts w:ascii="Times New Roman" w:eastAsia="Segoe UI" w:hAnsi="Times New Roman"/>
          <w:b/>
          <w:bCs/>
          <w:color w:val="000000" w:themeColor="text1"/>
          <w:kern w:val="3"/>
          <w:sz w:val="28"/>
          <w:szCs w:val="28"/>
          <w:lang w:val="uk-UA" w:eastAsia="zh-CN" w:bidi="hi-IN"/>
        </w:rPr>
      </w:pPr>
      <w:r>
        <w:rPr>
          <w:rFonts w:ascii="Times New Roman" w:eastAsia="Segoe UI" w:hAnsi="Times New Roman"/>
          <w:b/>
          <w:bCs/>
          <w:color w:val="000000" w:themeColor="text1"/>
          <w:kern w:val="3"/>
          <w:sz w:val="28"/>
          <w:szCs w:val="28"/>
          <w:lang w:val="uk-UA" w:eastAsia="zh-CN" w:bidi="hi-IN"/>
        </w:rPr>
        <w:t>Голова комісії</w:t>
      </w:r>
    </w:p>
    <w:p w:rsidR="00DF18DD" w:rsidRDefault="00DF18DD">
      <w:pPr>
        <w:widowControl w:val="0"/>
        <w:autoSpaceDN w:val="0"/>
        <w:spacing w:after="0" w:line="240" w:lineRule="auto"/>
        <w:jc w:val="center"/>
        <w:rPr>
          <w:rFonts w:ascii="Times New Roman" w:eastAsia="Segoe UI" w:hAnsi="Times New Roman"/>
          <w:b/>
          <w:bCs/>
          <w:color w:val="000000" w:themeColor="text1"/>
          <w:kern w:val="3"/>
          <w:sz w:val="28"/>
          <w:szCs w:val="28"/>
          <w:lang w:val="uk-UA" w:eastAsia="zh-CN" w:bidi="hi-IN"/>
        </w:rPr>
      </w:pPr>
    </w:p>
    <w:p w:rsidR="00DF18DD" w:rsidRDefault="00E278AD">
      <w:pPr>
        <w:widowControl w:val="0"/>
        <w:autoSpaceDN w:val="0"/>
        <w:spacing w:after="0" w:line="240" w:lineRule="auto"/>
        <w:ind w:left="4950" w:hanging="4950"/>
        <w:jc w:val="both"/>
        <w:rPr>
          <w:rFonts w:ascii="Times New Roman" w:eastAsia="Segoe UI" w:hAnsi="Times New Roman" w:cs="Tahoma"/>
          <w:color w:val="000000" w:themeColor="text1"/>
          <w:kern w:val="3"/>
          <w:sz w:val="28"/>
          <w:szCs w:val="28"/>
          <w:lang w:val="uk-UA" w:eastAsia="zh-CN" w:bidi="hi-IN"/>
        </w:rPr>
      </w:pPr>
      <w:r>
        <w:rPr>
          <w:rFonts w:ascii="Times New Roman" w:eastAsia="Segoe UI" w:hAnsi="Times New Roman"/>
          <w:color w:val="000000" w:themeColor="text1"/>
          <w:kern w:val="3"/>
          <w:sz w:val="28"/>
          <w:szCs w:val="28"/>
          <w:lang w:val="uk-UA" w:eastAsia="zh-CN" w:bidi="hi-IN"/>
        </w:rPr>
        <w:t>ЯНТОЛИК Михайло Юрійович</w:t>
      </w:r>
      <w:r>
        <w:rPr>
          <w:rFonts w:ascii="Times New Roman" w:eastAsia="Segoe UI" w:hAnsi="Times New Roman"/>
          <w:color w:val="000000" w:themeColor="text1"/>
          <w:kern w:val="3"/>
          <w:sz w:val="28"/>
          <w:szCs w:val="28"/>
          <w:lang w:val="uk-UA" w:eastAsia="zh-CN" w:bidi="hi-IN"/>
        </w:rPr>
        <w:tab/>
        <w:t xml:space="preserve">заступник Білківського сільського </w:t>
      </w:r>
      <w:r>
        <w:rPr>
          <w:rFonts w:ascii="Times New Roman" w:eastAsia="Segoe UI" w:hAnsi="Times New Roman" w:cs="Tahoma"/>
          <w:color w:val="000000" w:themeColor="text1"/>
          <w:kern w:val="3"/>
          <w:sz w:val="28"/>
          <w:szCs w:val="28"/>
          <w:lang w:val="uk-UA" w:eastAsia="zh-CN" w:bidi="hi-IN"/>
        </w:rPr>
        <w:t xml:space="preserve">голови </w:t>
      </w:r>
    </w:p>
    <w:p w:rsidR="00DF18DD" w:rsidRPr="005A6918" w:rsidRDefault="00DF18DD">
      <w:pPr>
        <w:widowControl w:val="0"/>
        <w:autoSpaceDN w:val="0"/>
        <w:spacing w:after="0" w:line="240" w:lineRule="auto"/>
        <w:ind w:left="4950" w:hanging="4950"/>
        <w:jc w:val="both"/>
        <w:rPr>
          <w:rFonts w:ascii="Times New Roman" w:eastAsia="Segoe UI" w:hAnsi="Times New Roman" w:cs="Tahoma"/>
          <w:color w:val="000000" w:themeColor="text1"/>
          <w:kern w:val="3"/>
          <w:sz w:val="16"/>
          <w:szCs w:val="16"/>
          <w:lang w:val="uk-UA" w:eastAsia="zh-CN" w:bidi="hi-IN"/>
        </w:rPr>
      </w:pPr>
    </w:p>
    <w:p w:rsidR="00DF18DD" w:rsidRDefault="00E278AD">
      <w:pPr>
        <w:widowControl w:val="0"/>
        <w:autoSpaceDN w:val="0"/>
        <w:spacing w:after="0" w:line="240" w:lineRule="auto"/>
        <w:ind w:left="4950" w:hanging="4950"/>
        <w:jc w:val="center"/>
        <w:rPr>
          <w:rFonts w:ascii="Times New Roman" w:eastAsia="Segoe UI" w:hAnsi="Times New Roman"/>
          <w:b/>
          <w:bCs/>
          <w:color w:val="000000" w:themeColor="text1"/>
          <w:kern w:val="3"/>
          <w:sz w:val="28"/>
          <w:szCs w:val="28"/>
          <w:lang w:val="uk-UA" w:eastAsia="zh-CN" w:bidi="hi-IN"/>
        </w:rPr>
      </w:pPr>
      <w:r>
        <w:rPr>
          <w:rFonts w:ascii="Times New Roman" w:eastAsia="Segoe UI" w:hAnsi="Times New Roman"/>
          <w:b/>
          <w:bCs/>
          <w:color w:val="000000" w:themeColor="text1"/>
          <w:kern w:val="3"/>
          <w:sz w:val="28"/>
          <w:szCs w:val="28"/>
          <w:lang w:val="uk-UA" w:eastAsia="zh-CN" w:bidi="hi-IN"/>
        </w:rPr>
        <w:t>Заступник голови комісії</w:t>
      </w:r>
    </w:p>
    <w:p w:rsidR="00DF18DD" w:rsidRPr="005A6918" w:rsidRDefault="00DF18DD">
      <w:pPr>
        <w:widowControl w:val="0"/>
        <w:autoSpaceDN w:val="0"/>
        <w:spacing w:after="0" w:line="240" w:lineRule="auto"/>
        <w:ind w:left="4950" w:hanging="4950"/>
        <w:jc w:val="center"/>
        <w:rPr>
          <w:rFonts w:ascii="Times New Roman" w:eastAsia="Segoe UI" w:hAnsi="Times New Roman"/>
          <w:b/>
          <w:bCs/>
          <w:color w:val="000000" w:themeColor="text1"/>
          <w:kern w:val="3"/>
          <w:sz w:val="16"/>
          <w:szCs w:val="16"/>
          <w:lang w:val="uk-UA" w:eastAsia="zh-CN" w:bidi="hi-IN"/>
        </w:rPr>
      </w:pPr>
    </w:p>
    <w:p w:rsidR="00DF18DD" w:rsidRDefault="00E278AD">
      <w:pPr>
        <w:widowControl w:val="0"/>
        <w:autoSpaceDN w:val="0"/>
        <w:spacing w:after="0" w:line="240" w:lineRule="auto"/>
        <w:ind w:left="4950" w:hanging="4950"/>
        <w:jc w:val="both"/>
        <w:rPr>
          <w:rFonts w:ascii="Times New Roman" w:eastAsia="Times New Roman" w:hAnsi="Times New Roman"/>
          <w:color w:val="000000" w:themeColor="text1"/>
          <w:sz w:val="28"/>
          <w:szCs w:val="28"/>
          <w:lang w:val="uk-UA" w:eastAsia="ru-RU"/>
        </w:rPr>
      </w:pPr>
      <w:r>
        <w:rPr>
          <w:rFonts w:ascii="Times New Roman" w:eastAsia="Segoe UI" w:hAnsi="Times New Roman" w:cs="Tahoma"/>
          <w:color w:val="000000" w:themeColor="text1"/>
          <w:kern w:val="3"/>
          <w:sz w:val="28"/>
          <w:szCs w:val="28"/>
          <w:lang w:val="uk-UA" w:eastAsia="zh-CN" w:bidi="hi-IN"/>
        </w:rPr>
        <w:t>ЛЯЛЮК Михайло Миколайович</w:t>
      </w:r>
      <w:r>
        <w:rPr>
          <w:rFonts w:ascii="Times New Roman" w:eastAsia="Segoe UI" w:hAnsi="Times New Roman" w:cs="Tahoma"/>
          <w:color w:val="000000" w:themeColor="text1"/>
          <w:kern w:val="3"/>
          <w:sz w:val="28"/>
          <w:szCs w:val="28"/>
          <w:lang w:val="uk-UA" w:eastAsia="zh-CN" w:bidi="hi-IN"/>
        </w:rPr>
        <w:tab/>
        <w:t>в.о.</w:t>
      </w:r>
      <w:r w:rsidR="00510C0A">
        <w:rPr>
          <w:rFonts w:ascii="Times New Roman" w:eastAsia="Segoe UI" w:hAnsi="Times New Roman" w:cs="Tahoma"/>
          <w:color w:val="000000" w:themeColor="text1"/>
          <w:kern w:val="3"/>
          <w:sz w:val="28"/>
          <w:szCs w:val="28"/>
          <w:lang w:val="uk-UA" w:eastAsia="zh-CN" w:bidi="hi-IN"/>
        </w:rPr>
        <w:t xml:space="preserve"> </w:t>
      </w:r>
      <w:r>
        <w:rPr>
          <w:rFonts w:ascii="Times New Roman" w:eastAsia="Segoe UI" w:hAnsi="Times New Roman" w:cs="Tahoma"/>
          <w:color w:val="000000" w:themeColor="text1"/>
          <w:kern w:val="3"/>
          <w:sz w:val="28"/>
          <w:szCs w:val="28"/>
          <w:lang w:val="uk-UA" w:eastAsia="zh-CN" w:bidi="hi-IN"/>
        </w:rPr>
        <w:t xml:space="preserve">начальника </w:t>
      </w:r>
      <w:r>
        <w:rPr>
          <w:rFonts w:ascii="Times New Roman" w:hAnsi="Times New Roman"/>
          <w:color w:val="000000" w:themeColor="text1"/>
          <w:sz w:val="28"/>
          <w:szCs w:val="28"/>
          <w:lang w:val="uk-UA" w:eastAsia="zh-CN" w:bidi="hi-IN"/>
        </w:rPr>
        <w:t>в</w:t>
      </w:r>
      <w:r>
        <w:rPr>
          <w:rFonts w:ascii="Times New Roman" w:eastAsia="Times New Roman" w:hAnsi="Times New Roman"/>
          <w:color w:val="000000" w:themeColor="text1"/>
          <w:sz w:val="28"/>
          <w:szCs w:val="28"/>
          <w:lang w:val="uk-UA" w:eastAsia="ru-RU"/>
        </w:rPr>
        <w:t>ідділу економічного розвитку та комунальної власності Білківської сільської ради</w:t>
      </w:r>
    </w:p>
    <w:p w:rsidR="00DF18DD" w:rsidRPr="005A6918" w:rsidRDefault="00DF18DD">
      <w:pPr>
        <w:widowControl w:val="0"/>
        <w:autoSpaceDN w:val="0"/>
        <w:spacing w:after="0" w:line="240" w:lineRule="auto"/>
        <w:ind w:left="4950" w:hanging="4950"/>
        <w:rPr>
          <w:rFonts w:ascii="Times New Roman" w:eastAsia="Segoe UI" w:hAnsi="Times New Roman"/>
          <w:b/>
          <w:bCs/>
          <w:color w:val="000000" w:themeColor="text1"/>
          <w:kern w:val="3"/>
          <w:sz w:val="16"/>
          <w:szCs w:val="16"/>
          <w:lang w:val="uk-UA" w:eastAsia="zh-CN" w:bidi="hi-IN"/>
        </w:rPr>
      </w:pPr>
    </w:p>
    <w:p w:rsidR="00DF18DD" w:rsidRDefault="00E278AD">
      <w:pPr>
        <w:widowControl w:val="0"/>
        <w:autoSpaceDN w:val="0"/>
        <w:spacing w:after="0" w:line="240" w:lineRule="auto"/>
        <w:jc w:val="center"/>
        <w:rPr>
          <w:rFonts w:ascii="Times New Roman" w:eastAsia="Segoe UI" w:hAnsi="Times New Roman" w:cs="Tahoma"/>
          <w:b/>
          <w:bCs/>
          <w:color w:val="000000" w:themeColor="text1"/>
          <w:kern w:val="3"/>
          <w:sz w:val="28"/>
          <w:szCs w:val="28"/>
          <w:lang w:val="uk-UA" w:eastAsia="zh-CN" w:bidi="hi-IN"/>
        </w:rPr>
      </w:pPr>
      <w:r>
        <w:rPr>
          <w:rFonts w:ascii="Times New Roman" w:eastAsia="Segoe UI" w:hAnsi="Times New Roman" w:cs="Tahoma"/>
          <w:b/>
          <w:bCs/>
          <w:color w:val="000000" w:themeColor="text1"/>
          <w:kern w:val="3"/>
          <w:sz w:val="28"/>
          <w:szCs w:val="28"/>
          <w:lang w:val="uk-UA" w:eastAsia="zh-CN" w:bidi="hi-IN"/>
        </w:rPr>
        <w:t>Секретар комісії</w:t>
      </w:r>
    </w:p>
    <w:p w:rsidR="00DF18DD" w:rsidRPr="005A6918" w:rsidRDefault="00DF18DD">
      <w:pPr>
        <w:widowControl w:val="0"/>
        <w:autoSpaceDN w:val="0"/>
        <w:spacing w:after="0" w:line="240" w:lineRule="auto"/>
        <w:jc w:val="center"/>
        <w:rPr>
          <w:rFonts w:ascii="Times New Roman" w:eastAsia="Segoe UI" w:hAnsi="Times New Roman" w:cs="Tahoma"/>
          <w:b/>
          <w:bCs/>
          <w:color w:val="000000" w:themeColor="text1"/>
          <w:kern w:val="3"/>
          <w:sz w:val="16"/>
          <w:szCs w:val="16"/>
          <w:lang w:val="uk-UA" w:eastAsia="zh-CN" w:bidi="hi-IN"/>
        </w:rPr>
      </w:pPr>
    </w:p>
    <w:p w:rsidR="00DF18DD" w:rsidRDefault="00E278AD">
      <w:pPr>
        <w:widowControl w:val="0"/>
        <w:autoSpaceDN w:val="0"/>
        <w:spacing w:after="0" w:line="240" w:lineRule="auto"/>
        <w:ind w:left="4950" w:hanging="4950"/>
        <w:jc w:val="both"/>
        <w:rPr>
          <w:rFonts w:ascii="Times New Roman" w:eastAsia="Segoe UI" w:hAnsi="Times New Roman" w:cs="Tahoma"/>
          <w:color w:val="000000" w:themeColor="text1"/>
          <w:kern w:val="3"/>
          <w:sz w:val="28"/>
          <w:szCs w:val="28"/>
          <w:lang w:val="uk-UA" w:eastAsia="zh-CN" w:bidi="hi-IN"/>
        </w:rPr>
      </w:pPr>
      <w:r>
        <w:rPr>
          <w:rFonts w:ascii="Times New Roman" w:eastAsia="Segoe UI" w:hAnsi="Times New Roman" w:cs="Tahoma"/>
          <w:color w:val="000000" w:themeColor="text1"/>
          <w:kern w:val="3"/>
          <w:sz w:val="28"/>
          <w:szCs w:val="28"/>
          <w:lang w:val="uk-UA" w:eastAsia="zh-CN" w:bidi="hi-IN"/>
        </w:rPr>
        <w:t>ЖУПАНИН Оксана Михайлівна</w:t>
      </w:r>
      <w:r>
        <w:rPr>
          <w:rFonts w:ascii="Times New Roman" w:eastAsia="Segoe UI" w:hAnsi="Times New Roman" w:cs="Tahoma"/>
          <w:color w:val="000000" w:themeColor="text1"/>
          <w:kern w:val="3"/>
          <w:sz w:val="28"/>
          <w:szCs w:val="28"/>
          <w:lang w:val="uk-UA" w:eastAsia="zh-CN" w:bidi="hi-IN"/>
        </w:rPr>
        <w:tab/>
      </w:r>
      <w:bookmarkStart w:id="2" w:name="_Hlk141368689"/>
      <w:r>
        <w:rPr>
          <w:rFonts w:ascii="Times New Roman" w:eastAsia="Segoe UI" w:hAnsi="Times New Roman" w:cs="Tahoma"/>
          <w:color w:val="000000" w:themeColor="text1"/>
          <w:kern w:val="3"/>
          <w:sz w:val="28"/>
          <w:szCs w:val="28"/>
          <w:lang w:val="uk-UA" w:eastAsia="zh-CN" w:bidi="hi-IN"/>
        </w:rPr>
        <w:t>головний спеціаліст-юрист відділу з питань інформаційної політики, цифрових трансформацій та документообігу Білківської сільської ради</w:t>
      </w:r>
    </w:p>
    <w:p w:rsidR="00DF18DD" w:rsidRPr="005A6918" w:rsidRDefault="00DF18DD">
      <w:pPr>
        <w:widowControl w:val="0"/>
        <w:autoSpaceDN w:val="0"/>
        <w:spacing w:after="0" w:line="240" w:lineRule="auto"/>
        <w:ind w:left="4950" w:hanging="4950"/>
        <w:jc w:val="both"/>
        <w:rPr>
          <w:rFonts w:ascii="Times New Roman" w:eastAsia="Segoe UI" w:hAnsi="Times New Roman" w:cs="Tahoma"/>
          <w:color w:val="000000" w:themeColor="text1"/>
          <w:kern w:val="3"/>
          <w:sz w:val="16"/>
          <w:szCs w:val="16"/>
          <w:lang w:val="uk-UA" w:eastAsia="zh-CN" w:bidi="hi-IN"/>
        </w:rPr>
      </w:pPr>
    </w:p>
    <w:bookmarkEnd w:id="2"/>
    <w:p w:rsidR="00DF18DD" w:rsidRDefault="00612C86">
      <w:pPr>
        <w:widowControl w:val="0"/>
        <w:autoSpaceDN w:val="0"/>
        <w:spacing w:after="0" w:line="240" w:lineRule="auto"/>
        <w:jc w:val="center"/>
        <w:rPr>
          <w:rFonts w:ascii="Times New Roman" w:eastAsia="Segoe UI" w:hAnsi="Times New Roman" w:cs="Tahoma"/>
          <w:b/>
          <w:bCs/>
          <w:color w:val="000000" w:themeColor="text1"/>
          <w:kern w:val="3"/>
          <w:sz w:val="28"/>
          <w:szCs w:val="28"/>
          <w:lang w:val="uk-UA" w:eastAsia="zh-CN" w:bidi="hi-IN"/>
        </w:rPr>
      </w:pPr>
      <w:r>
        <w:rPr>
          <w:rFonts w:ascii="Times New Roman" w:eastAsia="Segoe UI" w:hAnsi="Times New Roman" w:cs="Tahoma"/>
          <w:b/>
          <w:bCs/>
          <w:color w:val="000000" w:themeColor="text1"/>
          <w:kern w:val="3"/>
          <w:sz w:val="28"/>
          <w:szCs w:val="28"/>
          <w:lang w:val="uk-UA" w:eastAsia="zh-CN" w:bidi="hi-IN"/>
        </w:rPr>
        <w:t>Члени комісії</w:t>
      </w:r>
      <w:r w:rsidR="00E278AD">
        <w:rPr>
          <w:rFonts w:ascii="Times New Roman" w:eastAsia="Segoe UI" w:hAnsi="Times New Roman" w:cs="Tahoma"/>
          <w:b/>
          <w:bCs/>
          <w:color w:val="000000" w:themeColor="text1"/>
          <w:kern w:val="3"/>
          <w:sz w:val="28"/>
          <w:szCs w:val="28"/>
          <w:lang w:val="uk-UA" w:eastAsia="zh-CN" w:bidi="hi-IN"/>
        </w:rPr>
        <w:t>:</w:t>
      </w:r>
    </w:p>
    <w:p w:rsidR="00DF18DD" w:rsidRDefault="00E278AD" w:rsidP="00612C86">
      <w:pPr>
        <w:widowControl w:val="0"/>
        <w:autoSpaceDN w:val="0"/>
        <w:spacing w:after="0" w:line="240" w:lineRule="auto"/>
        <w:jc w:val="both"/>
        <w:rPr>
          <w:rFonts w:ascii="Times New Roman" w:eastAsia="Segoe UI" w:hAnsi="Times New Roman" w:cs="Tahoma"/>
          <w:color w:val="000000" w:themeColor="text1"/>
          <w:kern w:val="3"/>
          <w:sz w:val="28"/>
          <w:szCs w:val="28"/>
          <w:lang w:val="uk-UA" w:eastAsia="zh-CN" w:bidi="hi-IN"/>
        </w:rPr>
      </w:pPr>
      <w:r>
        <w:rPr>
          <w:rFonts w:ascii="Times New Roman" w:eastAsia="Segoe UI" w:hAnsi="Times New Roman" w:cs="Tahoma"/>
          <w:color w:val="000000" w:themeColor="text1"/>
          <w:kern w:val="3"/>
          <w:sz w:val="28"/>
          <w:szCs w:val="28"/>
          <w:lang w:val="uk-UA" w:eastAsia="zh-CN" w:bidi="hi-IN"/>
        </w:rPr>
        <w:t>ЛЯХ Ярослав Михайлович</w:t>
      </w:r>
      <w:r>
        <w:rPr>
          <w:rFonts w:ascii="Times New Roman" w:eastAsia="Segoe UI" w:hAnsi="Times New Roman" w:cs="Tahoma"/>
          <w:color w:val="000000" w:themeColor="text1"/>
          <w:kern w:val="3"/>
          <w:sz w:val="28"/>
          <w:szCs w:val="28"/>
          <w:lang w:val="uk-UA" w:eastAsia="zh-CN" w:bidi="hi-IN"/>
        </w:rPr>
        <w:tab/>
      </w:r>
      <w:r>
        <w:rPr>
          <w:rFonts w:ascii="Times New Roman" w:eastAsia="Segoe UI" w:hAnsi="Times New Roman" w:cs="Tahoma"/>
          <w:color w:val="000000" w:themeColor="text1"/>
          <w:kern w:val="3"/>
          <w:sz w:val="28"/>
          <w:szCs w:val="28"/>
          <w:lang w:val="uk-UA" w:eastAsia="zh-CN" w:bidi="hi-IN"/>
        </w:rPr>
        <w:tab/>
      </w:r>
      <w:r w:rsidR="00612C86">
        <w:rPr>
          <w:rFonts w:ascii="Times New Roman" w:eastAsia="Segoe UI" w:hAnsi="Times New Roman" w:cs="Tahoma"/>
          <w:color w:val="000000" w:themeColor="text1"/>
          <w:kern w:val="3"/>
          <w:sz w:val="28"/>
          <w:szCs w:val="28"/>
          <w:lang w:val="uk-UA" w:eastAsia="zh-CN" w:bidi="hi-IN"/>
        </w:rPr>
        <w:tab/>
      </w:r>
      <w:r>
        <w:rPr>
          <w:rFonts w:ascii="Times New Roman" w:eastAsia="Segoe UI" w:hAnsi="Times New Roman" w:cs="Tahoma"/>
          <w:color w:val="000000" w:themeColor="text1"/>
          <w:kern w:val="3"/>
          <w:sz w:val="28"/>
          <w:szCs w:val="28"/>
          <w:lang w:val="uk-UA" w:eastAsia="zh-CN" w:bidi="hi-IN"/>
        </w:rPr>
        <w:t>депутат Білківської сільської ради</w:t>
      </w:r>
    </w:p>
    <w:p w:rsidR="001C2A53" w:rsidRDefault="001C2A53">
      <w:pPr>
        <w:widowControl w:val="0"/>
        <w:autoSpaceDN w:val="0"/>
        <w:spacing w:after="0" w:line="240" w:lineRule="auto"/>
        <w:ind w:left="4950" w:hanging="4950"/>
        <w:jc w:val="both"/>
        <w:rPr>
          <w:rFonts w:ascii="Times New Roman" w:eastAsia="Segoe UI" w:hAnsi="Times New Roman" w:cs="Tahoma"/>
          <w:color w:val="000000" w:themeColor="text1"/>
          <w:kern w:val="3"/>
          <w:sz w:val="28"/>
          <w:szCs w:val="28"/>
          <w:lang w:val="uk-UA" w:eastAsia="zh-CN" w:bidi="hi-IN"/>
        </w:rPr>
      </w:pPr>
    </w:p>
    <w:p w:rsidR="00DF18DD" w:rsidRDefault="00E278AD">
      <w:pPr>
        <w:widowControl w:val="0"/>
        <w:autoSpaceDN w:val="0"/>
        <w:spacing w:after="0" w:line="240" w:lineRule="auto"/>
        <w:ind w:left="4950" w:hanging="4950"/>
        <w:jc w:val="both"/>
        <w:rPr>
          <w:rFonts w:ascii="Times New Roman" w:eastAsia="Segoe UI" w:hAnsi="Times New Roman" w:cs="Tahoma"/>
          <w:color w:val="000000" w:themeColor="text1"/>
          <w:kern w:val="3"/>
          <w:sz w:val="28"/>
          <w:szCs w:val="28"/>
          <w:lang w:val="uk-UA" w:eastAsia="zh-CN" w:bidi="hi-IN"/>
        </w:rPr>
      </w:pPr>
      <w:r>
        <w:rPr>
          <w:rFonts w:ascii="Times New Roman" w:eastAsia="Segoe UI" w:hAnsi="Times New Roman" w:cs="Tahoma"/>
          <w:color w:val="000000" w:themeColor="text1"/>
          <w:kern w:val="3"/>
          <w:sz w:val="28"/>
          <w:szCs w:val="28"/>
          <w:lang w:val="uk-UA" w:eastAsia="zh-CN" w:bidi="hi-IN"/>
        </w:rPr>
        <w:t>ПОПОВИЧ Михайло Михайлович</w:t>
      </w:r>
      <w:r>
        <w:rPr>
          <w:rFonts w:ascii="Times New Roman" w:eastAsia="Segoe UI" w:hAnsi="Times New Roman" w:cs="Tahoma"/>
          <w:color w:val="000000" w:themeColor="text1"/>
          <w:kern w:val="3"/>
          <w:sz w:val="28"/>
          <w:szCs w:val="28"/>
          <w:lang w:val="uk-UA" w:eastAsia="zh-CN" w:bidi="hi-IN"/>
        </w:rPr>
        <w:tab/>
        <w:t>староста Луківського старостинського округу Білківської сільської ради</w:t>
      </w:r>
    </w:p>
    <w:p w:rsidR="00DF18DD" w:rsidRPr="005A6918" w:rsidRDefault="00DF18DD">
      <w:pPr>
        <w:pStyle w:val="a4"/>
        <w:jc w:val="both"/>
        <w:rPr>
          <w:rFonts w:ascii="Times New Roman" w:hAnsi="Times New Roman"/>
          <w:color w:val="000000" w:themeColor="text1"/>
          <w:sz w:val="16"/>
          <w:szCs w:val="16"/>
          <w:lang w:val="uk-UA" w:eastAsia="zh-CN" w:bidi="hi-IN"/>
        </w:rPr>
      </w:pPr>
    </w:p>
    <w:p w:rsidR="00DF18DD" w:rsidRDefault="00E278AD">
      <w:pPr>
        <w:pStyle w:val="a5"/>
        <w:numPr>
          <w:ilvl w:val="0"/>
          <w:numId w:val="1"/>
        </w:numPr>
        <w:tabs>
          <w:tab w:val="left" w:pos="1252"/>
        </w:tabs>
        <w:spacing w:after="0" w:line="240" w:lineRule="auto"/>
        <w:ind w:right="140" w:firstLine="707"/>
        <w:jc w:val="both"/>
        <w:rPr>
          <w:kern w:val="24"/>
          <w:sz w:val="28"/>
          <w:szCs w:val="28"/>
        </w:rPr>
      </w:pPr>
      <w:r>
        <w:rPr>
          <w:rFonts w:eastAsia="Noto Sans Mono CJK SC"/>
          <w:color w:val="000000" w:themeColor="text1"/>
          <w:kern w:val="3"/>
          <w:sz w:val="28"/>
          <w:szCs w:val="28"/>
          <w:shd w:val="clear" w:color="auto" w:fill="FFFFFF"/>
          <w:lang w:eastAsia="zh-CN" w:bidi="hi-IN"/>
        </w:rPr>
        <w:t>Головному спеціалісту-юристу відділу з питань інформаційної політики, цифрових трансформацій та документообігу Білківської сільської ради</w:t>
      </w:r>
      <w:r>
        <w:rPr>
          <w:rFonts w:eastAsia="Segoe UI" w:cs="Tahoma"/>
          <w:color w:val="000000" w:themeColor="text1"/>
          <w:kern w:val="3"/>
          <w:sz w:val="28"/>
          <w:szCs w:val="28"/>
          <w:lang w:eastAsia="zh-CN" w:bidi="hi-IN"/>
        </w:rPr>
        <w:t xml:space="preserve"> ЖУПАНИН О.М. оприлюднити </w:t>
      </w:r>
      <w:r w:rsidR="00070D27">
        <w:rPr>
          <w:rFonts w:eastAsia="Segoe UI" w:cs="Tahoma"/>
          <w:color w:val="000000" w:themeColor="text1"/>
          <w:kern w:val="3"/>
          <w:sz w:val="28"/>
          <w:szCs w:val="28"/>
          <w:lang w:eastAsia="zh-CN" w:bidi="hi-IN"/>
        </w:rPr>
        <w:t>це</w:t>
      </w:r>
      <w:r>
        <w:rPr>
          <w:rFonts w:eastAsia="Segoe UI" w:cs="Tahoma"/>
          <w:color w:val="000000" w:themeColor="text1"/>
          <w:kern w:val="3"/>
          <w:sz w:val="28"/>
          <w:szCs w:val="28"/>
          <w:lang w:eastAsia="zh-CN" w:bidi="hi-IN"/>
        </w:rPr>
        <w:t xml:space="preserve"> рішення </w:t>
      </w:r>
      <w:r w:rsidR="00070D27">
        <w:rPr>
          <w:rFonts w:eastAsia="Segoe UI" w:cs="Tahoma"/>
          <w:color w:val="000000" w:themeColor="text1"/>
          <w:kern w:val="3"/>
          <w:sz w:val="28"/>
          <w:szCs w:val="28"/>
          <w:lang w:eastAsia="zh-CN" w:bidi="hi-IN"/>
        </w:rPr>
        <w:t>в електронній торговій системі ,,</w:t>
      </w:r>
      <w:r>
        <w:rPr>
          <w:rFonts w:eastAsia="Segoe UI" w:cs="Tahoma"/>
          <w:color w:val="000000" w:themeColor="text1"/>
          <w:kern w:val="3"/>
          <w:sz w:val="28"/>
          <w:szCs w:val="28"/>
          <w:lang w:eastAsia="zh-CN" w:bidi="hi-IN"/>
        </w:rPr>
        <w:t>ProZorro.Продажі” та на офіційному веб-сайті сільської ради протягом п’яти робочих днів з дня його прийняття.</w:t>
      </w:r>
    </w:p>
    <w:p w:rsidR="00DF18DD" w:rsidRDefault="00E278AD">
      <w:pPr>
        <w:pStyle w:val="a5"/>
        <w:numPr>
          <w:ilvl w:val="0"/>
          <w:numId w:val="1"/>
        </w:numPr>
        <w:tabs>
          <w:tab w:val="left" w:pos="1252"/>
        </w:tabs>
        <w:spacing w:after="0" w:line="240" w:lineRule="auto"/>
        <w:ind w:right="140" w:firstLine="707"/>
        <w:jc w:val="both"/>
        <w:rPr>
          <w:kern w:val="24"/>
          <w:sz w:val="28"/>
          <w:szCs w:val="28"/>
        </w:rPr>
      </w:pPr>
      <w:r>
        <w:rPr>
          <w:rFonts w:eastAsia="Univers (W1)"/>
          <w:sz w:val="28"/>
          <w:szCs w:val="28"/>
        </w:rPr>
        <w:t>Контроль за виконанням цього рішення покласти на постійну комісію сільської ради з питань</w:t>
      </w:r>
      <w:r>
        <w:rPr>
          <w:kern w:val="24"/>
          <w:sz w:val="28"/>
          <w:szCs w:val="28"/>
        </w:rPr>
        <w:t xml:space="preserve"> підприємництва, промисловості, транспорту, зв’язку,</w:t>
      </w:r>
      <w:r>
        <w:rPr>
          <w:color w:val="000000"/>
          <w:spacing w:val="1"/>
          <w:sz w:val="28"/>
          <w:szCs w:val="28"/>
        </w:rPr>
        <w:t xml:space="preserve"> сфери послуг, інфраструктури, доріг, житлово-комунального господарства, енергозбереження </w:t>
      </w:r>
      <w:r>
        <w:rPr>
          <w:kern w:val="24"/>
          <w:sz w:val="28"/>
          <w:szCs w:val="28"/>
        </w:rPr>
        <w:t>та комунальної власності                        (ПАНЬКАНИНЕЦЬ Ю.Ю.).</w:t>
      </w:r>
    </w:p>
    <w:p w:rsidR="005A6918" w:rsidRDefault="005A6918" w:rsidP="005C3A59">
      <w:pPr>
        <w:spacing w:after="0" w:line="360" w:lineRule="auto"/>
        <w:jc w:val="both"/>
        <w:rPr>
          <w:rFonts w:ascii="Times New Roman" w:hAnsi="Times New Roman"/>
          <w:kern w:val="24"/>
          <w:sz w:val="28"/>
          <w:szCs w:val="28"/>
          <w:lang w:val="uk-UA"/>
        </w:rPr>
      </w:pPr>
    </w:p>
    <w:p w:rsidR="00DF18DD" w:rsidRDefault="00E278AD" w:rsidP="004233CC">
      <w:pPr>
        <w:rPr>
          <w:rFonts w:ascii="Times New Roman" w:hAnsi="Times New Roman"/>
          <w:b/>
          <w:sz w:val="24"/>
          <w:szCs w:val="24"/>
          <w:lang w:val="uk-UA" w:eastAsia="ru-RU"/>
        </w:rPr>
      </w:pPr>
      <w:r>
        <w:rPr>
          <w:rFonts w:ascii="Times New Roman" w:hAnsi="Times New Roman"/>
          <w:b/>
          <w:sz w:val="28"/>
          <w:szCs w:val="28"/>
          <w:lang w:val="uk-UA" w:eastAsia="ru-RU"/>
        </w:rPr>
        <w:t>С</w:t>
      </w:r>
      <w:r>
        <w:rPr>
          <w:rFonts w:ascii="Times New Roman" w:hAnsi="Times New Roman"/>
          <w:b/>
          <w:sz w:val="28"/>
          <w:szCs w:val="28"/>
          <w:lang w:eastAsia="ru-RU"/>
        </w:rPr>
        <w:t xml:space="preserve">ільський голова       </w:t>
      </w:r>
      <w:r>
        <w:rPr>
          <w:rFonts w:ascii="Times New Roman" w:hAnsi="Times New Roman"/>
          <w:b/>
          <w:sz w:val="28"/>
          <w:szCs w:val="28"/>
          <w:lang w:val="uk-UA" w:eastAsia="ru-RU"/>
        </w:rPr>
        <w:t xml:space="preserve">            </w:t>
      </w:r>
      <w:r>
        <w:rPr>
          <w:rFonts w:ascii="Times New Roman" w:hAnsi="Times New Roman"/>
          <w:b/>
          <w:sz w:val="28"/>
          <w:szCs w:val="28"/>
          <w:lang w:eastAsia="ru-RU"/>
        </w:rPr>
        <w:t xml:space="preserve">                    </w:t>
      </w:r>
      <w:r w:rsidR="005A6918">
        <w:rPr>
          <w:rFonts w:ascii="Times New Roman" w:hAnsi="Times New Roman"/>
          <w:b/>
          <w:sz w:val="28"/>
          <w:szCs w:val="28"/>
          <w:lang w:eastAsia="ru-RU"/>
        </w:rPr>
        <w:tab/>
      </w:r>
      <w:r w:rsidR="005A6918">
        <w:rPr>
          <w:rFonts w:ascii="Times New Roman" w:hAnsi="Times New Roman"/>
          <w:b/>
          <w:sz w:val="28"/>
          <w:szCs w:val="28"/>
          <w:lang w:eastAsia="ru-RU"/>
        </w:rPr>
        <w:tab/>
      </w:r>
      <w:r w:rsidR="005A6918">
        <w:rPr>
          <w:rFonts w:ascii="Times New Roman" w:hAnsi="Times New Roman"/>
          <w:b/>
          <w:sz w:val="28"/>
          <w:szCs w:val="28"/>
          <w:lang w:eastAsia="ru-RU"/>
        </w:rPr>
        <w:tab/>
      </w:r>
      <w:r>
        <w:rPr>
          <w:rFonts w:ascii="Times New Roman" w:hAnsi="Times New Roman"/>
          <w:b/>
          <w:sz w:val="28"/>
          <w:szCs w:val="28"/>
          <w:lang w:val="uk-UA" w:eastAsia="ru-RU"/>
        </w:rPr>
        <w:t xml:space="preserve">Василь </w:t>
      </w:r>
      <w:r>
        <w:rPr>
          <w:rFonts w:ascii="Times New Roman" w:hAnsi="Times New Roman"/>
          <w:b/>
          <w:sz w:val="28"/>
          <w:szCs w:val="28"/>
          <w:lang w:eastAsia="ru-RU"/>
        </w:rPr>
        <w:t>З</w:t>
      </w:r>
      <w:r>
        <w:rPr>
          <w:rFonts w:ascii="Times New Roman" w:hAnsi="Times New Roman"/>
          <w:b/>
          <w:sz w:val="28"/>
          <w:szCs w:val="28"/>
          <w:lang w:val="uk-UA" w:eastAsia="ru-RU"/>
        </w:rPr>
        <w:t>ЕЙКАН</w:t>
      </w:r>
    </w:p>
    <w:sectPr w:rsidR="00DF18DD">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F3E" w:rsidRDefault="00B83F3E">
      <w:pPr>
        <w:spacing w:line="240" w:lineRule="auto"/>
      </w:pPr>
      <w:r>
        <w:separator/>
      </w:r>
    </w:p>
  </w:endnote>
  <w:endnote w:type="continuationSeparator" w:id="0">
    <w:p w:rsidR="00B83F3E" w:rsidRDefault="00B83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Mono CJK SC">
    <w:altName w:val="Segoe Print"/>
    <w:charset w:val="00"/>
    <w:family w:val="modern"/>
    <w:pitch w:val="default"/>
  </w:font>
  <w:font w:name="Univers (W1)">
    <w:altName w:val="Segoe Print"/>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F3E" w:rsidRDefault="00B83F3E">
      <w:pPr>
        <w:spacing w:after="0"/>
      </w:pPr>
      <w:r>
        <w:separator/>
      </w:r>
    </w:p>
  </w:footnote>
  <w:footnote w:type="continuationSeparator" w:id="0">
    <w:p w:rsidR="00B83F3E" w:rsidRDefault="00B83F3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143" w:hanging="43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numFmt w:val="bullet"/>
      <w:lvlText w:val="•"/>
      <w:lvlJc w:val="left"/>
      <w:pPr>
        <w:ind w:left="1089" w:hanging="435"/>
      </w:pPr>
      <w:rPr>
        <w:rFonts w:hint="default"/>
        <w:lang w:val="uk-UA" w:eastAsia="en-US" w:bidi="ar-SA"/>
      </w:rPr>
    </w:lvl>
    <w:lvl w:ilvl="2">
      <w:numFmt w:val="bullet"/>
      <w:lvlText w:val="•"/>
      <w:lvlJc w:val="left"/>
      <w:pPr>
        <w:ind w:left="2039" w:hanging="435"/>
      </w:pPr>
      <w:rPr>
        <w:rFonts w:hint="default"/>
        <w:lang w:val="uk-UA" w:eastAsia="en-US" w:bidi="ar-SA"/>
      </w:rPr>
    </w:lvl>
    <w:lvl w:ilvl="3">
      <w:numFmt w:val="bullet"/>
      <w:lvlText w:val="•"/>
      <w:lvlJc w:val="left"/>
      <w:pPr>
        <w:ind w:left="2989" w:hanging="435"/>
      </w:pPr>
      <w:rPr>
        <w:rFonts w:hint="default"/>
        <w:lang w:val="uk-UA" w:eastAsia="en-US" w:bidi="ar-SA"/>
      </w:rPr>
    </w:lvl>
    <w:lvl w:ilvl="4">
      <w:numFmt w:val="bullet"/>
      <w:lvlText w:val="•"/>
      <w:lvlJc w:val="left"/>
      <w:pPr>
        <w:ind w:left="3939" w:hanging="435"/>
      </w:pPr>
      <w:rPr>
        <w:rFonts w:hint="default"/>
        <w:lang w:val="uk-UA" w:eastAsia="en-US" w:bidi="ar-SA"/>
      </w:rPr>
    </w:lvl>
    <w:lvl w:ilvl="5">
      <w:numFmt w:val="bullet"/>
      <w:lvlText w:val="•"/>
      <w:lvlJc w:val="left"/>
      <w:pPr>
        <w:ind w:left="4889" w:hanging="435"/>
      </w:pPr>
      <w:rPr>
        <w:rFonts w:hint="default"/>
        <w:lang w:val="uk-UA" w:eastAsia="en-US" w:bidi="ar-SA"/>
      </w:rPr>
    </w:lvl>
    <w:lvl w:ilvl="6">
      <w:numFmt w:val="bullet"/>
      <w:lvlText w:val="•"/>
      <w:lvlJc w:val="left"/>
      <w:pPr>
        <w:ind w:left="5839" w:hanging="435"/>
      </w:pPr>
      <w:rPr>
        <w:rFonts w:hint="default"/>
        <w:lang w:val="uk-UA" w:eastAsia="en-US" w:bidi="ar-SA"/>
      </w:rPr>
    </w:lvl>
    <w:lvl w:ilvl="7">
      <w:numFmt w:val="bullet"/>
      <w:lvlText w:val="•"/>
      <w:lvlJc w:val="left"/>
      <w:pPr>
        <w:ind w:left="6789" w:hanging="435"/>
      </w:pPr>
      <w:rPr>
        <w:rFonts w:hint="default"/>
        <w:lang w:val="uk-UA" w:eastAsia="en-US" w:bidi="ar-SA"/>
      </w:rPr>
    </w:lvl>
    <w:lvl w:ilvl="8">
      <w:numFmt w:val="bullet"/>
      <w:lvlText w:val="•"/>
      <w:lvlJc w:val="left"/>
      <w:pPr>
        <w:ind w:left="7739" w:hanging="43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B"/>
    <w:rsid w:val="00070D27"/>
    <w:rsid w:val="001C2A53"/>
    <w:rsid w:val="00230E30"/>
    <w:rsid w:val="004233CC"/>
    <w:rsid w:val="00510C0A"/>
    <w:rsid w:val="005A6918"/>
    <w:rsid w:val="005C3A59"/>
    <w:rsid w:val="005D570D"/>
    <w:rsid w:val="00612C86"/>
    <w:rsid w:val="007E6153"/>
    <w:rsid w:val="0080570B"/>
    <w:rsid w:val="009E5C81"/>
    <w:rsid w:val="00AD3D64"/>
    <w:rsid w:val="00B83F3E"/>
    <w:rsid w:val="00BC5A35"/>
    <w:rsid w:val="00CD54D3"/>
    <w:rsid w:val="00D5618F"/>
    <w:rsid w:val="00DF18DD"/>
    <w:rsid w:val="00E278AD"/>
    <w:rsid w:val="02AD14AE"/>
    <w:rsid w:val="05220D8D"/>
    <w:rsid w:val="05953033"/>
    <w:rsid w:val="06BB6D7E"/>
    <w:rsid w:val="083169EA"/>
    <w:rsid w:val="0BC03FCB"/>
    <w:rsid w:val="0C7067A7"/>
    <w:rsid w:val="0DFA789B"/>
    <w:rsid w:val="0E145001"/>
    <w:rsid w:val="0EA030B2"/>
    <w:rsid w:val="0EB03920"/>
    <w:rsid w:val="10D37328"/>
    <w:rsid w:val="113F6A24"/>
    <w:rsid w:val="114D26C9"/>
    <w:rsid w:val="14EA7113"/>
    <w:rsid w:val="17773A1F"/>
    <w:rsid w:val="18764EDA"/>
    <w:rsid w:val="189D1CD4"/>
    <w:rsid w:val="193E0228"/>
    <w:rsid w:val="1DF636D3"/>
    <w:rsid w:val="1E3A4DEE"/>
    <w:rsid w:val="1FB80BD8"/>
    <w:rsid w:val="233A7494"/>
    <w:rsid w:val="23AF6C1B"/>
    <w:rsid w:val="24746B20"/>
    <w:rsid w:val="24D40F1E"/>
    <w:rsid w:val="26651498"/>
    <w:rsid w:val="29162B93"/>
    <w:rsid w:val="2D7D4F8A"/>
    <w:rsid w:val="2EA4037A"/>
    <w:rsid w:val="2EF55CC3"/>
    <w:rsid w:val="2FB306DC"/>
    <w:rsid w:val="2FB3074F"/>
    <w:rsid w:val="307D5F85"/>
    <w:rsid w:val="31F70D0A"/>
    <w:rsid w:val="34A93785"/>
    <w:rsid w:val="36D046D5"/>
    <w:rsid w:val="3732334B"/>
    <w:rsid w:val="37CD7B1B"/>
    <w:rsid w:val="38A345F5"/>
    <w:rsid w:val="39E07C93"/>
    <w:rsid w:val="3A070AFE"/>
    <w:rsid w:val="3B6C7EAA"/>
    <w:rsid w:val="3D681098"/>
    <w:rsid w:val="3E937013"/>
    <w:rsid w:val="408E0D4E"/>
    <w:rsid w:val="416C04A0"/>
    <w:rsid w:val="45A91255"/>
    <w:rsid w:val="4661016E"/>
    <w:rsid w:val="46C46B0E"/>
    <w:rsid w:val="48A94A29"/>
    <w:rsid w:val="49075AF2"/>
    <w:rsid w:val="49FE611D"/>
    <w:rsid w:val="4AFC50CE"/>
    <w:rsid w:val="4C6077FC"/>
    <w:rsid w:val="4D994033"/>
    <w:rsid w:val="4D996A2E"/>
    <w:rsid w:val="4E3077C6"/>
    <w:rsid w:val="53764E06"/>
    <w:rsid w:val="54865E70"/>
    <w:rsid w:val="549D0F28"/>
    <w:rsid w:val="56BF5880"/>
    <w:rsid w:val="58244679"/>
    <w:rsid w:val="5A8239C9"/>
    <w:rsid w:val="5CE72BA5"/>
    <w:rsid w:val="5D1154C0"/>
    <w:rsid w:val="5D372AAA"/>
    <w:rsid w:val="642659BC"/>
    <w:rsid w:val="64EE3661"/>
    <w:rsid w:val="66DF6538"/>
    <w:rsid w:val="6718633D"/>
    <w:rsid w:val="688A3475"/>
    <w:rsid w:val="68AB6C73"/>
    <w:rsid w:val="697E4E15"/>
    <w:rsid w:val="6B3057FF"/>
    <w:rsid w:val="6CBB41CD"/>
    <w:rsid w:val="702006E6"/>
    <w:rsid w:val="71DB0ABF"/>
    <w:rsid w:val="7304078A"/>
    <w:rsid w:val="73846C40"/>
    <w:rsid w:val="75F1440F"/>
    <w:rsid w:val="7A2A1BB7"/>
    <w:rsid w:val="7B2B0B33"/>
    <w:rsid w:val="7E5F1333"/>
    <w:rsid w:val="7F18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5D6D9A"/>
  <w15:docId w15:val="{E4A2CB6B-BE38-47B9-9DE2-929C7583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sz w:val="22"/>
      <w:szCs w:val="22"/>
      <w:lang w:val="ru-RU" w:eastAsia="en-US"/>
    </w:rPr>
  </w:style>
  <w:style w:type="paragraph" w:styleId="1">
    <w:name w:val="heading 1"/>
    <w:next w:val="a"/>
    <w:qFormat/>
    <w:pPr>
      <w:spacing w:beforeAutospacing="1" w:afterAutospacing="1"/>
      <w:outlineLvl w:val="0"/>
    </w:pPr>
    <w:rPr>
      <w:rFonts w:ascii="SimSun" w:hAnsi="SimSun" w:hint="eastAsia"/>
      <w:b/>
      <w:bCs/>
      <w:kern w:val="44"/>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3" w:firstLine="707"/>
      <w:jc w:val="both"/>
    </w:pPr>
    <w:rPr>
      <w:rFonts w:ascii="Times New Roman" w:eastAsia="Times New Roman" w:hAnsi="Times New Roman"/>
      <w:sz w:val="28"/>
      <w:szCs w:val="28"/>
      <w:lang w:val="uk-UA"/>
    </w:rPr>
  </w:style>
  <w:style w:type="paragraph" w:styleId="a4">
    <w:name w:val="No Spacing"/>
    <w:uiPriority w:val="99"/>
    <w:qFormat/>
    <w:rPr>
      <w:rFonts w:ascii="Calibri" w:eastAsia="Times New Roman" w:hAnsi="Calibri"/>
      <w:sz w:val="22"/>
      <w:szCs w:val="22"/>
      <w:lang w:val="ru-RU" w:eastAsia="ru-RU"/>
    </w:rPr>
  </w:style>
  <w:style w:type="paragraph" w:styleId="a5">
    <w:name w:val="List Paragraph"/>
    <w:basedOn w:val="a"/>
    <w:uiPriority w:val="1"/>
    <w:qFormat/>
    <w:pPr>
      <w:ind w:left="143" w:firstLine="707"/>
      <w:jc w:val="both"/>
    </w:pPr>
    <w:rPr>
      <w:rFonts w:ascii="Times New Roman" w:eastAsia="Times New Roman" w:hAnsi="Times New Roman"/>
      <w:lang w:val="uk-UA"/>
    </w:rPr>
  </w:style>
  <w:style w:type="paragraph" w:customStyle="1" w:styleId="TableParagraph">
    <w:name w:val="Table Paragraph"/>
    <w:basedOn w:val="a"/>
    <w:uiPriority w:val="1"/>
    <w:qFormat/>
    <w:rPr>
      <w:rFonts w:ascii="Times New Roman" w:eastAsia="Times New Roman" w:hAnsi="Times New Roman"/>
      <w:lang w:val="uk-UA"/>
    </w:rPr>
  </w:style>
  <w:style w:type="paragraph" w:styleId="a6">
    <w:name w:val="Balloon Text"/>
    <w:basedOn w:val="a"/>
    <w:link w:val="a7"/>
    <w:rsid w:val="005C3A59"/>
    <w:pPr>
      <w:spacing w:after="0" w:line="240" w:lineRule="auto"/>
    </w:pPr>
    <w:rPr>
      <w:rFonts w:ascii="Segoe UI" w:hAnsi="Segoe UI" w:cs="Segoe UI"/>
      <w:sz w:val="18"/>
      <w:szCs w:val="18"/>
    </w:rPr>
  </w:style>
  <w:style w:type="character" w:customStyle="1" w:styleId="a7">
    <w:name w:val="Текст выноски Знак"/>
    <w:basedOn w:val="a0"/>
    <w:link w:val="a6"/>
    <w:rsid w:val="005C3A59"/>
    <w:rPr>
      <w:rFonts w:ascii="Segoe UI" w:eastAsia="Calibr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3243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pc</cp:lastModifiedBy>
  <cp:revision>3</cp:revision>
  <cp:lastPrinted>2025-03-20T09:40:00Z</cp:lastPrinted>
  <dcterms:created xsi:type="dcterms:W3CDTF">2025-03-20T12:23:00Z</dcterms:created>
  <dcterms:modified xsi:type="dcterms:W3CDTF">2025-03-20T12:31:00Z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F671B8399421490A8D0BC1EFE3FE4CAC_13</vt:lpwstr>
  </property>
</Properties>
</file>