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  <w:r w:rsidR="00C11F83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C11F83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ХУСТСЬКИЙ РАЙОН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:rsidR="00C11F83" w:rsidRDefault="00C11F83" w:rsidP="00C11F83">
      <w:pPr>
        <w:rPr>
          <w:rFonts w:ascii="Times New Roman CYR" w:hAnsi="Times New Roman CYR" w:cs="Times New Roman CYR"/>
          <w:b/>
          <w:sz w:val="28"/>
          <w:szCs w:val="28"/>
        </w:rPr>
      </w:pPr>
      <w:r w:rsidRPr="00C11F83">
        <w:rPr>
          <w:rFonts w:ascii="Times New Roman CYR" w:hAnsi="Times New Roman CYR" w:cs="Times New Roman CYR"/>
          <w:b/>
          <w:sz w:val="28"/>
          <w:szCs w:val="28"/>
        </w:rPr>
        <w:t>від 29 листопада 2023 року №66</w:t>
      </w:r>
    </w:p>
    <w:p w:rsidR="00A55B31" w:rsidRPr="00C11F83" w:rsidRDefault="00C11F83" w:rsidP="00C11F83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село Білки</w:t>
      </w:r>
      <w:r w:rsidR="00A55B31" w:rsidRPr="00C11F83">
        <w:rPr>
          <w:rFonts w:ascii="Times New Roman CYR" w:hAnsi="Times New Roman CYR" w:cs="Times New Roman CYR"/>
          <w:b/>
          <w:sz w:val="28"/>
          <w:szCs w:val="28"/>
        </w:rPr>
        <w:tab/>
      </w:r>
      <w:r w:rsidR="00A55B31" w:rsidRPr="00C11F83">
        <w:rPr>
          <w:rFonts w:ascii="Times New Roman CYR" w:hAnsi="Times New Roman CYR" w:cs="Times New Roman CYR"/>
          <w:b/>
          <w:sz w:val="28"/>
          <w:szCs w:val="28"/>
        </w:rPr>
        <w:tab/>
      </w:r>
      <w:r w:rsidR="00A55B31" w:rsidRPr="00C11F83">
        <w:rPr>
          <w:rFonts w:ascii="Times New Roman CYR" w:hAnsi="Times New Roman CYR" w:cs="Times New Roman CYR"/>
          <w:b/>
          <w:sz w:val="28"/>
          <w:szCs w:val="28"/>
        </w:rPr>
        <w:tab/>
      </w:r>
      <w:r w:rsidR="00A55B31" w:rsidRPr="00C11F83">
        <w:rPr>
          <w:rFonts w:ascii="Times New Roman CYR" w:hAnsi="Times New Roman CYR" w:cs="Times New Roman CYR"/>
          <w:b/>
          <w:sz w:val="28"/>
          <w:szCs w:val="28"/>
        </w:rPr>
        <w:tab/>
      </w:r>
      <w:r w:rsidR="00A55B31" w:rsidRPr="00C11F83">
        <w:rPr>
          <w:rFonts w:ascii="Times New Roman CYR" w:hAnsi="Times New Roman CYR" w:cs="Times New Roman CYR"/>
          <w:b/>
          <w:sz w:val="28"/>
          <w:szCs w:val="28"/>
        </w:rPr>
        <w:tab/>
      </w:r>
      <w:r w:rsidR="00A55B31" w:rsidRPr="00C11F83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A55B31" w:rsidRDefault="00A55B31" w:rsidP="00A55B31">
      <w:pPr>
        <w:jc w:val="center"/>
        <w:rPr>
          <w:b/>
          <w:i/>
          <w:sz w:val="28"/>
        </w:rPr>
      </w:pPr>
    </w:p>
    <w:p w:rsidR="00A55B31" w:rsidRDefault="00A55B31" w:rsidP="00A55B31">
      <w:pPr>
        <w:jc w:val="center"/>
        <w:rPr>
          <w:b/>
          <w:i/>
          <w:sz w:val="28"/>
        </w:rPr>
      </w:pPr>
    </w:p>
    <w:p w:rsidR="00A55B31" w:rsidRPr="00C11F83" w:rsidRDefault="00A55B31" w:rsidP="00A55B31">
      <w:pPr>
        <w:rPr>
          <w:b/>
          <w:sz w:val="28"/>
        </w:rPr>
      </w:pPr>
      <w:r w:rsidRPr="00C11F83">
        <w:rPr>
          <w:b/>
          <w:sz w:val="28"/>
        </w:rPr>
        <w:t xml:space="preserve"> Про  надання дозволу на вчинення </w:t>
      </w:r>
    </w:p>
    <w:p w:rsidR="00A55B31" w:rsidRPr="00C11F83" w:rsidRDefault="00A55B31" w:rsidP="00A55B31">
      <w:pPr>
        <w:tabs>
          <w:tab w:val="left" w:pos="1280"/>
          <w:tab w:val="left" w:pos="2580"/>
          <w:tab w:val="center" w:pos="4677"/>
        </w:tabs>
        <w:rPr>
          <w:b/>
          <w:sz w:val="28"/>
        </w:rPr>
      </w:pPr>
      <w:r w:rsidRPr="00C11F83">
        <w:rPr>
          <w:b/>
          <w:sz w:val="28"/>
        </w:rPr>
        <w:t>правочину щодо нерухомого майна</w:t>
      </w:r>
    </w:p>
    <w:p w:rsidR="00A55B31" w:rsidRPr="00C11F83" w:rsidRDefault="00A55B31" w:rsidP="00A55B31">
      <w:pPr>
        <w:tabs>
          <w:tab w:val="left" w:pos="1280"/>
        </w:tabs>
        <w:jc w:val="both"/>
        <w:rPr>
          <w:i/>
          <w:sz w:val="28"/>
        </w:rPr>
      </w:pPr>
    </w:p>
    <w:p w:rsidR="0097041E" w:rsidRPr="00C11F83" w:rsidRDefault="00A55B31" w:rsidP="00A55B31">
      <w:pPr>
        <w:tabs>
          <w:tab w:val="left" w:pos="1280"/>
        </w:tabs>
        <w:ind w:right="480"/>
        <w:jc w:val="both"/>
        <w:rPr>
          <w:sz w:val="28"/>
        </w:rPr>
      </w:pPr>
      <w:r w:rsidRPr="00C11F83">
        <w:rPr>
          <w:sz w:val="28"/>
        </w:rPr>
        <w:t xml:space="preserve">              </w:t>
      </w:r>
      <w:r w:rsidRPr="00C11F83">
        <w:rPr>
          <w:sz w:val="28"/>
          <w:szCs w:val="28"/>
        </w:rPr>
        <w:t xml:space="preserve">Відповідно до статті 40 Закону України «Про місцеве самоврядування в Україні»,  пунктів 2, 3, 4 статті 177 Сімейного кодексу України, </w:t>
      </w:r>
      <w:r w:rsidRPr="00C11F83">
        <w:rPr>
          <w:sz w:val="28"/>
        </w:rPr>
        <w:t>статей 17 і 18 Закону України «Про охорону дитинства»,</w:t>
      </w:r>
      <w:r w:rsidRPr="00C11F83">
        <w:rPr>
          <w:sz w:val="28"/>
          <w:szCs w:val="28"/>
        </w:rPr>
        <w:t xml:space="preserve"> пункту 67 постанови Кабінету Міністрів України від 24.09.2008 року № 866 «Питання діяльності органів опіки та піклування, пов’язаної із захистом прав дитини», беручи до уваги </w:t>
      </w:r>
      <w:r w:rsidRPr="00C11F83">
        <w:rPr>
          <w:sz w:val="28"/>
        </w:rPr>
        <w:t xml:space="preserve">протокольне рішення комісії з питань захисту прав дитини від </w:t>
      </w:r>
      <w:r w:rsidR="00093FD7" w:rsidRPr="00C11F83">
        <w:rPr>
          <w:color w:val="000000" w:themeColor="text1"/>
          <w:sz w:val="28"/>
        </w:rPr>
        <w:t>28</w:t>
      </w:r>
      <w:r w:rsidR="007955A2" w:rsidRPr="00C11F83">
        <w:rPr>
          <w:color w:val="000000" w:themeColor="text1"/>
          <w:sz w:val="28"/>
        </w:rPr>
        <w:t>.</w:t>
      </w:r>
      <w:r w:rsidR="00093FD7" w:rsidRPr="00C11F83">
        <w:rPr>
          <w:color w:val="000000" w:themeColor="text1"/>
          <w:sz w:val="28"/>
        </w:rPr>
        <w:t>11</w:t>
      </w:r>
      <w:r w:rsidR="007955A2" w:rsidRPr="00C11F83">
        <w:rPr>
          <w:color w:val="000000" w:themeColor="text1"/>
          <w:sz w:val="28"/>
        </w:rPr>
        <w:t>.2023</w:t>
      </w:r>
      <w:r w:rsidR="008C5CDA" w:rsidRPr="00C11F83">
        <w:rPr>
          <w:color w:val="000000" w:themeColor="text1"/>
          <w:sz w:val="28"/>
        </w:rPr>
        <w:t xml:space="preserve"> року №7</w:t>
      </w:r>
      <w:r w:rsidRPr="00C11F83">
        <w:rPr>
          <w:color w:val="000000" w:themeColor="text1"/>
          <w:sz w:val="28"/>
        </w:rPr>
        <w:t>,</w:t>
      </w:r>
      <w:r w:rsidRPr="00C11F83">
        <w:rPr>
          <w:sz w:val="28"/>
        </w:rPr>
        <w:t xml:space="preserve"> р</w:t>
      </w:r>
      <w:r w:rsidRPr="00C11F83">
        <w:rPr>
          <w:sz w:val="28"/>
          <w:szCs w:val="28"/>
        </w:rPr>
        <w:t>озглянувши заяву</w:t>
      </w:r>
      <w:r w:rsidR="0097041E" w:rsidRPr="00C11F83">
        <w:rPr>
          <w:sz w:val="28"/>
          <w:szCs w:val="28"/>
        </w:rPr>
        <w:t xml:space="preserve">            </w:t>
      </w:r>
      <w:bookmarkStart w:id="0" w:name="_GoBack"/>
      <w:bookmarkEnd w:id="0"/>
      <w:r w:rsidRPr="00C11F83">
        <w:rPr>
          <w:sz w:val="28"/>
          <w:szCs w:val="28"/>
        </w:rPr>
        <w:t xml:space="preserve"> гр. </w:t>
      </w:r>
      <w:r w:rsidR="00093FD7" w:rsidRPr="00C11F83">
        <w:rPr>
          <w:sz w:val="28"/>
        </w:rPr>
        <w:t>Глиба М.А.</w:t>
      </w:r>
      <w:r w:rsidRPr="00C11F83">
        <w:rPr>
          <w:sz w:val="28"/>
        </w:rPr>
        <w:t xml:space="preserve"> виконавчий комітет Білківської сільської ради </w:t>
      </w:r>
      <w:r w:rsidRPr="00C11F83">
        <w:rPr>
          <w:b/>
          <w:sz w:val="28"/>
        </w:rPr>
        <w:t>вирішив</w:t>
      </w:r>
      <w:r w:rsidRPr="00C11F83">
        <w:rPr>
          <w:sz w:val="28"/>
        </w:rPr>
        <w:t>:</w:t>
      </w:r>
    </w:p>
    <w:p w:rsidR="00A55B31" w:rsidRPr="00C11F83" w:rsidRDefault="00A55B31" w:rsidP="00A55B31">
      <w:pPr>
        <w:pStyle w:val="a3"/>
        <w:numPr>
          <w:ilvl w:val="1"/>
          <w:numId w:val="1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C11F83">
        <w:rPr>
          <w:sz w:val="28"/>
          <w:szCs w:val="28"/>
        </w:rPr>
        <w:t xml:space="preserve">Надати дозвіл гр. </w:t>
      </w:r>
      <w:r w:rsidR="00CE01D9" w:rsidRPr="00C11F83">
        <w:rPr>
          <w:sz w:val="28"/>
          <w:szCs w:val="28"/>
        </w:rPr>
        <w:t>Глиба Марії Антонівні</w:t>
      </w:r>
      <w:r w:rsidR="00093FD7" w:rsidRPr="00C11F83">
        <w:rPr>
          <w:sz w:val="28"/>
          <w:szCs w:val="28"/>
        </w:rPr>
        <w:t>, 02.10.1944 року народження, мешканки села Білки, вул. Українська, 32</w:t>
      </w:r>
      <w:r w:rsidRPr="00C11F83">
        <w:rPr>
          <w:sz w:val="28"/>
          <w:szCs w:val="28"/>
        </w:rPr>
        <w:t xml:space="preserve"> </w:t>
      </w:r>
      <w:r w:rsidR="00093FD7" w:rsidRPr="00C11F83">
        <w:rPr>
          <w:sz w:val="28"/>
          <w:szCs w:val="28"/>
        </w:rPr>
        <w:t>на користь свого сина</w:t>
      </w:r>
      <w:r w:rsidRPr="00C11F83">
        <w:rPr>
          <w:sz w:val="28"/>
          <w:szCs w:val="28"/>
        </w:rPr>
        <w:t xml:space="preserve"> </w:t>
      </w:r>
      <w:r w:rsidR="00093FD7" w:rsidRPr="00C11F83">
        <w:rPr>
          <w:sz w:val="28"/>
          <w:szCs w:val="28"/>
        </w:rPr>
        <w:t>Глиба Юрія Юрійовича, 18.02.1967 року народження, мешканця села Білки, вул. Українська, 32,</w:t>
      </w:r>
      <w:r w:rsidRPr="00C11F83">
        <w:rPr>
          <w:sz w:val="28"/>
          <w:szCs w:val="28"/>
        </w:rPr>
        <w:t xml:space="preserve"> - договору дарування житлового будинку, розташованого за адресою </w:t>
      </w:r>
      <w:r w:rsidR="007955A2" w:rsidRPr="00C11F83">
        <w:rPr>
          <w:sz w:val="28"/>
          <w:szCs w:val="28"/>
        </w:rPr>
        <w:t>с</w:t>
      </w:r>
      <w:r w:rsidR="00093FD7" w:rsidRPr="00C11F83">
        <w:rPr>
          <w:sz w:val="28"/>
          <w:szCs w:val="28"/>
        </w:rPr>
        <w:t>.</w:t>
      </w:r>
      <w:r w:rsidR="00CE01D9" w:rsidRPr="00C11F83">
        <w:rPr>
          <w:sz w:val="28"/>
          <w:szCs w:val="28"/>
        </w:rPr>
        <w:t xml:space="preserve"> </w:t>
      </w:r>
      <w:r w:rsidR="00093FD7" w:rsidRPr="00C11F83">
        <w:rPr>
          <w:sz w:val="28"/>
          <w:szCs w:val="28"/>
        </w:rPr>
        <w:t>Білки, вул. Українська,</w:t>
      </w:r>
      <w:r w:rsidR="00C71B1F" w:rsidRPr="00C11F83">
        <w:rPr>
          <w:sz w:val="28"/>
          <w:szCs w:val="28"/>
        </w:rPr>
        <w:t xml:space="preserve"> </w:t>
      </w:r>
      <w:r w:rsidR="00093FD7" w:rsidRPr="00C11F83">
        <w:rPr>
          <w:sz w:val="28"/>
          <w:szCs w:val="28"/>
        </w:rPr>
        <w:t>32</w:t>
      </w:r>
      <w:r w:rsidRPr="00C11F83">
        <w:rPr>
          <w:sz w:val="28"/>
          <w:szCs w:val="28"/>
        </w:rPr>
        <w:t xml:space="preserve">, право </w:t>
      </w:r>
      <w:r w:rsidR="006E1241" w:rsidRPr="00C11F83">
        <w:rPr>
          <w:sz w:val="28"/>
          <w:szCs w:val="28"/>
        </w:rPr>
        <w:t xml:space="preserve">проживання та </w:t>
      </w:r>
      <w:r w:rsidR="00093FD7" w:rsidRPr="00C11F83">
        <w:rPr>
          <w:sz w:val="28"/>
          <w:szCs w:val="28"/>
        </w:rPr>
        <w:t>користування яким має</w:t>
      </w:r>
      <w:r w:rsidRPr="00C11F83">
        <w:rPr>
          <w:sz w:val="28"/>
          <w:szCs w:val="28"/>
        </w:rPr>
        <w:t xml:space="preserve"> </w:t>
      </w:r>
      <w:r w:rsidR="00093FD7" w:rsidRPr="00C11F83">
        <w:rPr>
          <w:sz w:val="28"/>
          <w:szCs w:val="28"/>
        </w:rPr>
        <w:t xml:space="preserve">неповнолітній онук Глиба Юрій Юрійович, 01.03.2006 </w:t>
      </w:r>
      <w:proofErr w:type="spellStart"/>
      <w:r w:rsidR="00093FD7" w:rsidRPr="00C11F83">
        <w:rPr>
          <w:sz w:val="28"/>
          <w:szCs w:val="28"/>
        </w:rPr>
        <w:t>р.н</w:t>
      </w:r>
      <w:proofErr w:type="spellEnd"/>
      <w:r w:rsidR="00093FD7" w:rsidRPr="00C11F83">
        <w:rPr>
          <w:sz w:val="28"/>
          <w:szCs w:val="28"/>
        </w:rPr>
        <w:t>.</w:t>
      </w:r>
      <w:r w:rsidRPr="00C11F83">
        <w:rPr>
          <w:sz w:val="28"/>
          <w:szCs w:val="28"/>
        </w:rPr>
        <w:t xml:space="preserve"> </w:t>
      </w:r>
      <w:r w:rsidRPr="00C11F83">
        <w:rPr>
          <w:color w:val="000000" w:themeColor="text1"/>
          <w:sz w:val="28"/>
          <w:szCs w:val="28"/>
        </w:rPr>
        <w:t xml:space="preserve">Житловий будинок належить </w:t>
      </w:r>
      <w:r w:rsidR="00093FD7" w:rsidRPr="00C11F83">
        <w:rPr>
          <w:sz w:val="28"/>
          <w:szCs w:val="28"/>
        </w:rPr>
        <w:t xml:space="preserve">Глиба Марії Антонівні </w:t>
      </w:r>
      <w:r w:rsidRPr="00C11F83">
        <w:rPr>
          <w:sz w:val="28"/>
          <w:szCs w:val="28"/>
        </w:rPr>
        <w:t>згідно Витягу з Державного реєстру речових прав на нерухоме майно про реєстрацію права власності №</w:t>
      </w:r>
      <w:r w:rsidR="00CC03AD" w:rsidRPr="00C11F83">
        <w:rPr>
          <w:sz w:val="28"/>
          <w:szCs w:val="28"/>
        </w:rPr>
        <w:t>211408048 від 04.06.2020</w:t>
      </w:r>
      <w:r w:rsidRPr="00C11F83">
        <w:rPr>
          <w:sz w:val="28"/>
          <w:szCs w:val="28"/>
        </w:rPr>
        <w:t xml:space="preserve"> року.</w:t>
      </w:r>
    </w:p>
    <w:p w:rsidR="00A55B31" w:rsidRPr="00C11F83" w:rsidRDefault="00A55B31" w:rsidP="00A55B31">
      <w:pPr>
        <w:pStyle w:val="a3"/>
        <w:numPr>
          <w:ilvl w:val="1"/>
          <w:numId w:val="1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C11F83">
        <w:rPr>
          <w:sz w:val="28"/>
          <w:szCs w:val="28"/>
        </w:rPr>
        <w:t xml:space="preserve">Надати дозвіл </w:t>
      </w:r>
      <w:r w:rsidR="00CE01D9" w:rsidRPr="00C11F83">
        <w:rPr>
          <w:sz w:val="28"/>
          <w:szCs w:val="28"/>
        </w:rPr>
        <w:t>гр. Глиба Марії Антонівні, 02.10.1944 року народження, мешканки села Білки, вул. Українська, 32 на користь свого сина Глиба Юрія Юрійовича, 18.02.1967 року народження, мешканця села Білки, вул. Українська, 32</w:t>
      </w:r>
      <w:r w:rsidRPr="00C11F83">
        <w:rPr>
          <w:sz w:val="28"/>
          <w:szCs w:val="28"/>
        </w:rPr>
        <w:t xml:space="preserve">, - договору дарування земельної ділянки, загальною площею </w:t>
      </w:r>
      <w:r w:rsidR="00E434DA" w:rsidRPr="00C11F83">
        <w:rPr>
          <w:sz w:val="28"/>
          <w:szCs w:val="28"/>
        </w:rPr>
        <w:t>0.2500</w:t>
      </w:r>
      <w:r w:rsidRPr="00C11F83">
        <w:rPr>
          <w:sz w:val="28"/>
          <w:szCs w:val="28"/>
        </w:rPr>
        <w:t xml:space="preserve"> га, розташованої за адресою </w:t>
      </w:r>
      <w:r w:rsidR="00191B15" w:rsidRPr="00C11F83">
        <w:rPr>
          <w:sz w:val="28"/>
          <w:szCs w:val="28"/>
        </w:rPr>
        <w:t xml:space="preserve">с. </w:t>
      </w:r>
      <w:r w:rsidR="006209E5" w:rsidRPr="00C11F83">
        <w:rPr>
          <w:sz w:val="28"/>
          <w:szCs w:val="28"/>
        </w:rPr>
        <w:t>Білки,</w:t>
      </w:r>
      <w:r w:rsidR="00C80AD9" w:rsidRPr="00C11F83">
        <w:rPr>
          <w:sz w:val="28"/>
          <w:szCs w:val="28"/>
        </w:rPr>
        <w:t xml:space="preserve">                          </w:t>
      </w:r>
      <w:r w:rsidR="006209E5" w:rsidRPr="00C11F83">
        <w:rPr>
          <w:sz w:val="28"/>
          <w:szCs w:val="28"/>
        </w:rPr>
        <w:t xml:space="preserve"> </w:t>
      </w:r>
      <w:r w:rsidR="006209E5" w:rsidRPr="00C11F83">
        <w:rPr>
          <w:sz w:val="28"/>
          <w:szCs w:val="28"/>
        </w:rPr>
        <w:lastRenderedPageBreak/>
        <w:t>вул. Українська, 32</w:t>
      </w:r>
      <w:r w:rsidRPr="00C11F83">
        <w:rPr>
          <w:sz w:val="28"/>
          <w:szCs w:val="28"/>
        </w:rPr>
        <w:t xml:space="preserve">, право користування якою </w:t>
      </w:r>
      <w:r w:rsidR="006209E5" w:rsidRPr="00C11F83">
        <w:rPr>
          <w:sz w:val="28"/>
          <w:szCs w:val="28"/>
        </w:rPr>
        <w:t xml:space="preserve">має неповнолітній онук Глиба Юрій Юрійович, 01.03.2006 </w:t>
      </w:r>
      <w:proofErr w:type="spellStart"/>
      <w:r w:rsidR="006209E5" w:rsidRPr="00C11F83">
        <w:rPr>
          <w:sz w:val="28"/>
          <w:szCs w:val="28"/>
        </w:rPr>
        <w:t>р.н</w:t>
      </w:r>
      <w:proofErr w:type="spellEnd"/>
      <w:r w:rsidR="00C71B1F" w:rsidRPr="00C11F83">
        <w:rPr>
          <w:sz w:val="28"/>
          <w:szCs w:val="28"/>
        </w:rPr>
        <w:t>.</w:t>
      </w:r>
    </w:p>
    <w:p w:rsidR="00A55B31" w:rsidRPr="00C11F83" w:rsidRDefault="00A55B31" w:rsidP="00A55B31">
      <w:pPr>
        <w:pStyle w:val="a3"/>
        <w:numPr>
          <w:ilvl w:val="1"/>
          <w:numId w:val="1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C11F83">
        <w:rPr>
          <w:sz w:val="28"/>
          <w:szCs w:val="28"/>
        </w:rPr>
        <w:t xml:space="preserve">Контроль за виконанням цього рішення покласти на </w:t>
      </w:r>
      <w:r w:rsidR="007E55D0" w:rsidRPr="00C11F83">
        <w:rPr>
          <w:sz w:val="28"/>
          <w:szCs w:val="28"/>
        </w:rPr>
        <w:t xml:space="preserve">              </w:t>
      </w:r>
      <w:r w:rsidR="00191B15" w:rsidRPr="00C11F83">
        <w:rPr>
          <w:sz w:val="28"/>
          <w:szCs w:val="28"/>
        </w:rPr>
        <w:t xml:space="preserve">в.о. начальника </w:t>
      </w:r>
      <w:r w:rsidRPr="00C11F83">
        <w:rPr>
          <w:sz w:val="28"/>
          <w:szCs w:val="28"/>
        </w:rPr>
        <w:t xml:space="preserve">служби у справах дітей Білківської сільської ради  </w:t>
      </w:r>
      <w:r w:rsidR="00191B15" w:rsidRPr="00C11F83">
        <w:rPr>
          <w:sz w:val="28"/>
          <w:szCs w:val="28"/>
        </w:rPr>
        <w:t>Зейкан В</w:t>
      </w:r>
      <w:r w:rsidR="00F8333C" w:rsidRPr="00C11F83">
        <w:rPr>
          <w:sz w:val="28"/>
          <w:szCs w:val="28"/>
        </w:rPr>
        <w:t>.В.</w:t>
      </w:r>
    </w:p>
    <w:p w:rsidR="00191B15" w:rsidRPr="00C11F83" w:rsidRDefault="00191B15" w:rsidP="00191B15">
      <w:pPr>
        <w:pStyle w:val="a3"/>
        <w:tabs>
          <w:tab w:val="left" w:pos="1280"/>
        </w:tabs>
        <w:ind w:left="1320" w:right="480"/>
        <w:jc w:val="both"/>
        <w:rPr>
          <w:sz w:val="28"/>
          <w:szCs w:val="28"/>
        </w:rPr>
      </w:pPr>
    </w:p>
    <w:p w:rsidR="00A55B31" w:rsidRPr="00C11F83" w:rsidRDefault="00A55B31" w:rsidP="00A55B31">
      <w:pPr>
        <w:rPr>
          <w:sz w:val="28"/>
          <w:szCs w:val="28"/>
        </w:rPr>
      </w:pPr>
    </w:p>
    <w:p w:rsidR="00A55B31" w:rsidRPr="00C11F83" w:rsidRDefault="00A55B31" w:rsidP="00A55B31">
      <w:pPr>
        <w:rPr>
          <w:b/>
          <w:bCs/>
          <w:sz w:val="28"/>
          <w:szCs w:val="28"/>
        </w:rPr>
      </w:pPr>
      <w:r w:rsidRPr="00C11F83">
        <w:rPr>
          <w:sz w:val="28"/>
          <w:szCs w:val="28"/>
        </w:rPr>
        <w:t xml:space="preserve"> </w:t>
      </w:r>
      <w:r w:rsidRPr="00C11F83">
        <w:rPr>
          <w:b/>
          <w:bCs/>
          <w:sz w:val="28"/>
          <w:szCs w:val="28"/>
        </w:rPr>
        <w:t xml:space="preserve">Сільський голова                                          Василь ЗЕЙКАН                                                                                </w:t>
      </w:r>
    </w:p>
    <w:p w:rsidR="00A55B31" w:rsidRPr="00C11F83" w:rsidRDefault="00A55B31" w:rsidP="00A55B31">
      <w:pPr>
        <w:ind w:left="567"/>
        <w:jc w:val="center"/>
        <w:rPr>
          <w:i/>
          <w:sz w:val="28"/>
          <w:szCs w:val="28"/>
        </w:rPr>
      </w:pPr>
      <w:r w:rsidRPr="00C11F83">
        <w:rPr>
          <w:i/>
          <w:sz w:val="28"/>
          <w:szCs w:val="28"/>
        </w:rPr>
        <w:t xml:space="preserve">                                    </w:t>
      </w:r>
    </w:p>
    <w:p w:rsidR="00A55B31" w:rsidRPr="00C11F83" w:rsidRDefault="00A55B31" w:rsidP="00A55B31">
      <w:pPr>
        <w:rPr>
          <w:sz w:val="28"/>
          <w:szCs w:val="28"/>
        </w:rPr>
      </w:pPr>
    </w:p>
    <w:p w:rsidR="00A55B31" w:rsidRPr="00C11F83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B31"/>
    <w:rsid w:val="00093FD7"/>
    <w:rsid w:val="00191B15"/>
    <w:rsid w:val="00251D9E"/>
    <w:rsid w:val="003350CE"/>
    <w:rsid w:val="00340E63"/>
    <w:rsid w:val="003A41B3"/>
    <w:rsid w:val="005C15DC"/>
    <w:rsid w:val="005C292B"/>
    <w:rsid w:val="006209E5"/>
    <w:rsid w:val="006E1241"/>
    <w:rsid w:val="00706A49"/>
    <w:rsid w:val="007955A2"/>
    <w:rsid w:val="007E55D0"/>
    <w:rsid w:val="00853BFF"/>
    <w:rsid w:val="008C5CDA"/>
    <w:rsid w:val="00931F7E"/>
    <w:rsid w:val="00945199"/>
    <w:rsid w:val="0097041E"/>
    <w:rsid w:val="009D6672"/>
    <w:rsid w:val="00A55B31"/>
    <w:rsid w:val="00AF3D8F"/>
    <w:rsid w:val="00C11F83"/>
    <w:rsid w:val="00C71B1F"/>
    <w:rsid w:val="00C80AD9"/>
    <w:rsid w:val="00CC03AD"/>
    <w:rsid w:val="00CD52E0"/>
    <w:rsid w:val="00CE01D9"/>
    <w:rsid w:val="00D84990"/>
    <w:rsid w:val="00DE2DD3"/>
    <w:rsid w:val="00E434DA"/>
    <w:rsid w:val="00E87944"/>
    <w:rsid w:val="00F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3</cp:revision>
  <cp:lastPrinted>2023-12-04T12:48:00Z</cp:lastPrinted>
  <dcterms:created xsi:type="dcterms:W3CDTF">2023-11-29T13:41:00Z</dcterms:created>
  <dcterms:modified xsi:type="dcterms:W3CDTF">2023-12-04T12:49:00Z</dcterms:modified>
</cp:coreProperties>
</file>