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22" w:rsidRDefault="00AD0D22" w:rsidP="00AD0D22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3116" r:id="rId5"/>
        </w:object>
      </w:r>
    </w:p>
    <w:p w:rsidR="00AD0D22" w:rsidRDefault="00AD0D22" w:rsidP="00AD0D22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AD0D22" w:rsidRDefault="00AD0D22" w:rsidP="00AD0D22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AD0D22" w:rsidRDefault="00AD0D22" w:rsidP="00AD0D22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AD0D22" w:rsidRDefault="00AD0D22" w:rsidP="00AD0D22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AD0D22" w:rsidRDefault="00AD0D22" w:rsidP="00AD0D22"/>
    <w:p w:rsidR="00AD0D22" w:rsidRDefault="00AD0D22" w:rsidP="00AD0D22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D0D22" w:rsidRDefault="00AD0D22" w:rsidP="00AD0D2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AD0D22" w:rsidTr="00997C64">
        <w:tc>
          <w:tcPr>
            <w:tcW w:w="4860" w:type="dxa"/>
            <w:shd w:val="clear" w:color="auto" w:fill="auto"/>
          </w:tcPr>
          <w:p w:rsidR="00AD0D22" w:rsidRDefault="00AD0D22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1580</w:t>
            </w:r>
          </w:p>
        </w:tc>
        <w:tc>
          <w:tcPr>
            <w:tcW w:w="4860" w:type="dxa"/>
            <w:shd w:val="clear" w:color="auto" w:fill="auto"/>
          </w:tcPr>
          <w:p w:rsidR="00AD0D22" w:rsidRDefault="00AD0D22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D0D22" w:rsidRDefault="00AD0D22" w:rsidP="00AD0D22">
      <w:pPr>
        <w:ind w:right="4778"/>
        <w:jc w:val="both"/>
        <w:rPr>
          <w:b/>
          <w:sz w:val="28"/>
          <w:szCs w:val="28"/>
        </w:rPr>
      </w:pPr>
    </w:p>
    <w:p w:rsidR="00AD0D22" w:rsidRDefault="00AD0D22" w:rsidP="00AD0D22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Гудя</w:t>
      </w:r>
      <w:proofErr w:type="spellEnd"/>
      <w:r>
        <w:rPr>
          <w:b/>
          <w:sz w:val="28"/>
          <w:szCs w:val="28"/>
        </w:rPr>
        <w:t xml:space="preserve"> Ференца 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П. </w:t>
      </w:r>
      <w:proofErr w:type="spellStart"/>
      <w:r>
        <w:rPr>
          <w:b/>
          <w:sz w:val="28"/>
          <w:szCs w:val="28"/>
        </w:rPr>
        <w:t>Сагнайдачного</w:t>
      </w:r>
      <w:proofErr w:type="spellEnd"/>
      <w:r>
        <w:rPr>
          <w:b/>
          <w:sz w:val="28"/>
          <w:szCs w:val="28"/>
        </w:rPr>
        <w:t xml:space="preserve">, 16.     </w:t>
      </w:r>
    </w:p>
    <w:p w:rsidR="00AD0D22" w:rsidRDefault="00AD0D22" w:rsidP="00AD0D22">
      <w:pPr>
        <w:ind w:right="4818"/>
        <w:jc w:val="both"/>
        <w:rPr>
          <w:b/>
          <w:sz w:val="28"/>
          <w:szCs w:val="28"/>
        </w:rPr>
      </w:pPr>
    </w:p>
    <w:p w:rsidR="00AD0D22" w:rsidRDefault="00AD0D22" w:rsidP="00AD0D2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Гудя</w:t>
      </w:r>
      <w:proofErr w:type="spellEnd"/>
      <w:r>
        <w:rPr>
          <w:sz w:val="28"/>
          <w:szCs w:val="28"/>
        </w:rPr>
        <w:t xml:space="preserve"> Ференца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П. Сагайдачного, 16 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AD0D22" w:rsidRDefault="00AD0D22" w:rsidP="00AD0D2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Гудю</w:t>
      </w:r>
      <w:proofErr w:type="spellEnd"/>
      <w:r>
        <w:rPr>
          <w:sz w:val="28"/>
          <w:szCs w:val="28"/>
        </w:rPr>
        <w:t xml:space="preserve"> Ференцу Петровичу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П. Сагайдачного, 16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0,0709 га., (кадастровий номер земельної ділянки 2121982000:10:001:0188),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Карпатської України, 36.</w:t>
      </w:r>
    </w:p>
    <w:p w:rsidR="00AD0D22" w:rsidRDefault="00AD0D22" w:rsidP="00AD0D2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Гудю</w:t>
      </w:r>
      <w:proofErr w:type="spellEnd"/>
      <w:r>
        <w:rPr>
          <w:sz w:val="28"/>
          <w:szCs w:val="28"/>
        </w:rPr>
        <w:t xml:space="preserve"> Ференцу Петровичу,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П. Сагайдачного, 16 земельну ділянку у власність для будівництва і обслуговування житлового будинку, господарських будівель і споруд (присадибна ділянка), площею 0,0709 га., (кадастровий номер земельної ділянки 2121982000:10:001:0188),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Карпатської України, 36.</w:t>
      </w:r>
    </w:p>
    <w:p w:rsidR="00AD0D22" w:rsidRDefault="00AD0D22" w:rsidP="00AD0D22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AD0D22" w:rsidRDefault="00AD0D22" w:rsidP="00AD0D2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AD0D22" w:rsidP="00AD0D22"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22"/>
    <w:rsid w:val="00AD0D22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2024-10-07T13:10:00Z</dcterms:created>
  <dcterms:modified xsi:type="dcterms:W3CDTF">2024-10-07T13:10:00Z</dcterms:modified>
</cp:coreProperties>
</file>