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1B" w:rsidRDefault="00F66D1B" w:rsidP="00F66D1B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6D1B" w:rsidRDefault="00F66D1B" w:rsidP="00F66D1B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30636488" r:id="rId6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F66D1B" w:rsidRDefault="00F66D1B" w:rsidP="00F66D1B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F66D1B" w:rsidRDefault="00F66D1B" w:rsidP="00F66D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F66D1B" w:rsidRDefault="00F66D1B" w:rsidP="00F66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F66D1B" w:rsidRDefault="00F66D1B" w:rsidP="00F66D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66D1B" w:rsidRDefault="00F66D1B" w:rsidP="00F66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F66D1B" w:rsidRDefault="00F66D1B" w:rsidP="00F66D1B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F66D1B" w:rsidTr="00F66D1B">
        <w:tc>
          <w:tcPr>
            <w:tcW w:w="4860" w:type="dxa"/>
            <w:hideMark/>
          </w:tcPr>
          <w:p w:rsidR="00F66D1B" w:rsidRDefault="002E199C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31</w:t>
            </w:r>
            <w:r w:rsidR="00F66D1B">
              <w:rPr>
                <w:b/>
                <w:sz w:val="28"/>
                <w:szCs w:val="28"/>
                <w:lang w:eastAsia="en-US"/>
              </w:rPr>
              <w:t xml:space="preserve">  жовтня 2022 року                                        </w:t>
            </w:r>
          </w:p>
          <w:p w:rsidR="00F66D1B" w:rsidRDefault="00F66D1B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F66D1B" w:rsidRDefault="00F66D1B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F66D1B" w:rsidRDefault="00F66D1B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</w:t>
            </w:r>
            <w:r w:rsidR="002E199C">
              <w:rPr>
                <w:b/>
                <w:sz w:val="28"/>
                <w:szCs w:val="28"/>
                <w:lang w:eastAsia="en-US"/>
              </w:rPr>
              <w:t xml:space="preserve">                          №60</w:t>
            </w:r>
          </w:p>
        </w:tc>
      </w:tr>
    </w:tbl>
    <w:p w:rsidR="00100DAE" w:rsidRDefault="00100DAE" w:rsidP="00F66D1B">
      <w:pPr>
        <w:rPr>
          <w:rFonts w:eastAsia="Univers (W1)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</w:tblGrid>
      <w:tr w:rsidR="00100DAE" w:rsidTr="00100DAE">
        <w:tc>
          <w:tcPr>
            <w:tcW w:w="5240" w:type="dxa"/>
          </w:tcPr>
          <w:p w:rsidR="00100DAE" w:rsidRDefault="00100DAE">
            <w:pPr>
              <w:shd w:val="clear" w:color="auto" w:fill="FCFCFC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 продовження</w:t>
            </w:r>
            <w:r w:rsidR="00F66D1B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з 31.10.2022 року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відключення вуличного освітлення у населених пунктах Білківської сільської ради </w:t>
            </w:r>
          </w:p>
          <w:p w:rsidR="00100DAE" w:rsidRDefault="00100DAE">
            <w:pPr>
              <w:shd w:val="clear" w:color="auto" w:fill="FCFCFC"/>
              <w:jc w:val="both"/>
              <w:textAlignment w:val="baseline"/>
              <w:rPr>
                <w:rFonts w:eastAsia="Univers (W1)"/>
                <w:b/>
                <w:sz w:val="28"/>
                <w:szCs w:val="28"/>
              </w:rPr>
            </w:pPr>
          </w:p>
        </w:tc>
      </w:tr>
    </w:tbl>
    <w:p w:rsidR="00F66D1B" w:rsidRDefault="00F66D1B" w:rsidP="00100DAE">
      <w:pPr>
        <w:spacing w:line="276" w:lineRule="auto"/>
        <w:ind w:right="-1" w:firstLine="709"/>
        <w:jc w:val="both"/>
        <w:rPr>
          <w:rFonts w:eastAsia="Univers (W1)"/>
          <w:sz w:val="26"/>
          <w:szCs w:val="26"/>
        </w:rPr>
      </w:pPr>
      <w:r>
        <w:rPr>
          <w:sz w:val="26"/>
          <w:szCs w:val="26"/>
        </w:rPr>
        <w:t xml:space="preserve">Відповідно до статті </w:t>
      </w:r>
      <w:r w:rsidR="00100DAE">
        <w:rPr>
          <w:rFonts w:eastAsia="Calibri"/>
          <w:sz w:val="26"/>
          <w:szCs w:val="26"/>
        </w:rPr>
        <w:t>30 Закону України «Про місцеве самоврядування в Україні»,</w:t>
      </w:r>
      <w:r w:rsidR="00100DAE">
        <w:rPr>
          <w:rFonts w:eastAsia="Univers (W1)"/>
          <w:sz w:val="26"/>
          <w:szCs w:val="26"/>
        </w:rPr>
        <w:t xml:space="preserve"> на виконання розпорядження в.о. голови Закарпатської обласної державної ад</w:t>
      </w:r>
      <w:r w:rsidR="002E199C">
        <w:rPr>
          <w:rFonts w:eastAsia="Univers (W1)"/>
          <w:sz w:val="26"/>
          <w:szCs w:val="26"/>
        </w:rPr>
        <w:t>м</w:t>
      </w:r>
      <w:r w:rsidR="00100DAE">
        <w:rPr>
          <w:rFonts w:eastAsia="Univers (W1)"/>
          <w:sz w:val="26"/>
          <w:szCs w:val="26"/>
        </w:rPr>
        <w:t>ін</w:t>
      </w:r>
      <w:r w:rsidR="002E199C">
        <w:rPr>
          <w:rFonts w:eastAsia="Univers (W1)"/>
          <w:sz w:val="26"/>
          <w:szCs w:val="26"/>
        </w:rPr>
        <w:t>і</w:t>
      </w:r>
      <w:r w:rsidR="00100DAE">
        <w:rPr>
          <w:rFonts w:eastAsia="Univers (W1)"/>
          <w:sz w:val="26"/>
          <w:szCs w:val="26"/>
        </w:rPr>
        <w:t>страції – в.о. начальника Закарпатської обласної військової адміністрації Мирослава БІЛЕЦЬКОГО від 20.10.2022 р. №680 «Про введення в дію рішення ради оборони області»</w:t>
      </w:r>
      <w:r w:rsidR="002E199C">
        <w:rPr>
          <w:rFonts w:eastAsia="Univers (W1)"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2E199C">
        <w:rPr>
          <w:bCs/>
          <w:sz w:val="26"/>
          <w:szCs w:val="26"/>
        </w:rPr>
        <w:t>беручи до уваги</w:t>
      </w:r>
      <w:r>
        <w:rPr>
          <w:bCs/>
          <w:sz w:val="26"/>
          <w:szCs w:val="26"/>
        </w:rPr>
        <w:t xml:space="preserve"> рішення апаратної наради при </w:t>
      </w:r>
      <w:proofErr w:type="spellStart"/>
      <w:r>
        <w:rPr>
          <w:bCs/>
          <w:sz w:val="26"/>
          <w:szCs w:val="26"/>
        </w:rPr>
        <w:t>Білківському</w:t>
      </w:r>
      <w:proofErr w:type="spellEnd"/>
      <w:r>
        <w:rPr>
          <w:bCs/>
          <w:sz w:val="26"/>
          <w:szCs w:val="26"/>
        </w:rPr>
        <w:t xml:space="preserve"> сільському голові від 12.10.2022 року, </w:t>
      </w:r>
      <w:r w:rsidR="00100DAE">
        <w:rPr>
          <w:bCs/>
          <w:sz w:val="26"/>
          <w:szCs w:val="26"/>
        </w:rPr>
        <w:t xml:space="preserve"> з метою обмеження споживання елект</w:t>
      </w:r>
      <w:r w:rsidR="002E199C">
        <w:rPr>
          <w:bCs/>
          <w:sz w:val="26"/>
          <w:szCs w:val="26"/>
        </w:rPr>
        <w:t>р</w:t>
      </w:r>
      <w:r w:rsidR="00100DAE">
        <w:rPr>
          <w:bCs/>
          <w:sz w:val="26"/>
          <w:szCs w:val="26"/>
        </w:rPr>
        <w:t>ичної енергії</w:t>
      </w:r>
      <w:r>
        <w:rPr>
          <w:bCs/>
          <w:sz w:val="26"/>
          <w:szCs w:val="26"/>
        </w:rPr>
        <w:t xml:space="preserve"> на території сільської ради</w:t>
      </w:r>
      <w:r w:rsidR="00100DAE">
        <w:rPr>
          <w:bCs/>
          <w:sz w:val="26"/>
          <w:szCs w:val="26"/>
        </w:rPr>
        <w:t xml:space="preserve">, виконавчий комітет </w:t>
      </w:r>
      <w:r w:rsidR="00100DAE">
        <w:rPr>
          <w:rFonts w:eastAsia="Univers (W1)"/>
          <w:sz w:val="26"/>
          <w:szCs w:val="26"/>
        </w:rPr>
        <w:t xml:space="preserve"> Білківської сільської ради </w:t>
      </w:r>
    </w:p>
    <w:p w:rsidR="00100DAE" w:rsidRDefault="00F66D1B" w:rsidP="00100DAE">
      <w:pPr>
        <w:spacing w:line="276" w:lineRule="auto"/>
        <w:ind w:right="-1" w:firstLine="709"/>
        <w:jc w:val="both"/>
        <w:rPr>
          <w:rFonts w:eastAsia="Univers (W1)"/>
          <w:b/>
          <w:sz w:val="26"/>
          <w:szCs w:val="26"/>
        </w:rPr>
      </w:pPr>
      <w:r>
        <w:rPr>
          <w:rFonts w:eastAsia="Univers (W1)"/>
          <w:b/>
          <w:sz w:val="26"/>
          <w:szCs w:val="26"/>
        </w:rPr>
        <w:t xml:space="preserve">В И Р І Ш И В </w:t>
      </w:r>
      <w:r w:rsidR="00100DAE">
        <w:rPr>
          <w:rFonts w:eastAsia="Univers (W1)"/>
          <w:b/>
          <w:sz w:val="26"/>
          <w:szCs w:val="26"/>
        </w:rPr>
        <w:t>:</w:t>
      </w:r>
    </w:p>
    <w:p w:rsidR="00100DAE" w:rsidRDefault="00F66D1B" w:rsidP="00F66D1B">
      <w:pPr>
        <w:shd w:val="clear" w:color="auto" w:fill="FCFCFC"/>
        <w:tabs>
          <w:tab w:val="left" w:pos="1134"/>
        </w:tabs>
        <w:spacing w:line="276" w:lineRule="auto"/>
        <w:jc w:val="both"/>
        <w:textAlignment w:val="baseline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1.</w:t>
      </w:r>
      <w:r w:rsidR="00100DAE" w:rsidRPr="00F66D1B">
        <w:rPr>
          <w:sz w:val="26"/>
          <w:szCs w:val="26"/>
          <w:lang w:eastAsia="uk-UA"/>
        </w:rPr>
        <w:t>Продовжити</w:t>
      </w:r>
      <w:r>
        <w:rPr>
          <w:sz w:val="26"/>
          <w:szCs w:val="26"/>
          <w:lang w:eastAsia="uk-UA"/>
        </w:rPr>
        <w:t xml:space="preserve"> з 31.10.2022 року </w:t>
      </w:r>
      <w:r w:rsidR="00100DAE" w:rsidRPr="00F66D1B">
        <w:rPr>
          <w:sz w:val="26"/>
          <w:szCs w:val="26"/>
          <w:lang w:eastAsia="uk-UA"/>
        </w:rPr>
        <w:t xml:space="preserve"> відключення вуличного освітлення у населених пунктах Білківської сільської ради до скасування рішення ради оборони області від 20 жовтня 2022 року №48 «Про невідкладні заходи для забезпечення оборони України, захисту безпеки населення та інтересів держави».</w:t>
      </w:r>
    </w:p>
    <w:p w:rsidR="00F66D1B" w:rsidRDefault="00F66D1B" w:rsidP="00F66D1B">
      <w:pPr>
        <w:shd w:val="clear" w:color="auto" w:fill="FCFCFC"/>
        <w:tabs>
          <w:tab w:val="left" w:pos="1134"/>
        </w:tabs>
        <w:spacing w:line="276" w:lineRule="auto"/>
        <w:jc w:val="both"/>
        <w:textAlignment w:val="baseline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2.Рекомендувати фізичним особам обмежити побутове споживання електроенергії.</w:t>
      </w:r>
    </w:p>
    <w:p w:rsidR="002E199C" w:rsidRDefault="002E199C" w:rsidP="002E199C">
      <w:pPr>
        <w:shd w:val="clear" w:color="auto" w:fill="FCFCFC"/>
        <w:tabs>
          <w:tab w:val="left" w:pos="1134"/>
        </w:tabs>
        <w:spacing w:line="276" w:lineRule="auto"/>
        <w:jc w:val="both"/>
        <w:textAlignment w:val="baseline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3. Відділу економічного розвитку та комунальної власності сільської ради </w:t>
      </w:r>
      <w:r w:rsidR="00F66D1B">
        <w:rPr>
          <w:sz w:val="26"/>
          <w:szCs w:val="26"/>
          <w:lang w:eastAsia="uk-UA"/>
        </w:rPr>
        <w:t xml:space="preserve"> спільно з старостами сіл Білківської сільської ради вжити </w:t>
      </w:r>
      <w:r>
        <w:rPr>
          <w:sz w:val="26"/>
          <w:szCs w:val="26"/>
          <w:lang w:eastAsia="uk-UA"/>
        </w:rPr>
        <w:t>вичерпних заходів щодо виконання даного рішення.</w:t>
      </w:r>
    </w:p>
    <w:p w:rsidR="00100DAE" w:rsidRPr="002E199C" w:rsidRDefault="002E199C" w:rsidP="002E199C">
      <w:pPr>
        <w:shd w:val="clear" w:color="auto" w:fill="FCFCFC"/>
        <w:tabs>
          <w:tab w:val="left" w:pos="1134"/>
        </w:tabs>
        <w:spacing w:line="276" w:lineRule="auto"/>
        <w:jc w:val="both"/>
        <w:textAlignment w:val="baseline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4.</w:t>
      </w:r>
      <w:r w:rsidR="00100DAE" w:rsidRPr="002E199C">
        <w:rPr>
          <w:rFonts w:eastAsia="Univers (W1)"/>
          <w:sz w:val="26"/>
          <w:szCs w:val="26"/>
        </w:rPr>
        <w:t xml:space="preserve">Контроль за виконанням цього рішення покласти на заступника сільського голови Олександра СИМКАНИЧА. </w:t>
      </w:r>
    </w:p>
    <w:p w:rsidR="00100DAE" w:rsidRDefault="00100DAE" w:rsidP="00100DAE">
      <w:pPr>
        <w:ind w:right="424"/>
        <w:jc w:val="both"/>
        <w:rPr>
          <w:rFonts w:eastAsia="Univers (W1)"/>
          <w:sz w:val="28"/>
          <w:szCs w:val="28"/>
        </w:rPr>
      </w:pPr>
    </w:p>
    <w:p w:rsidR="00100DAE" w:rsidRDefault="00100DAE" w:rsidP="00100DAE">
      <w:pPr>
        <w:ind w:right="424"/>
        <w:jc w:val="both"/>
        <w:rPr>
          <w:rFonts w:eastAsia="Univers (W1)"/>
          <w:sz w:val="28"/>
          <w:szCs w:val="28"/>
        </w:rPr>
      </w:pPr>
    </w:p>
    <w:p w:rsidR="00100DAE" w:rsidRDefault="00A0679C" w:rsidP="00100DAE">
      <w:pPr>
        <w:rPr>
          <w:rFonts w:eastAsia="Univers (W1)"/>
          <w:b/>
          <w:sz w:val="28"/>
          <w:szCs w:val="28"/>
        </w:rPr>
      </w:pPr>
      <w:r>
        <w:rPr>
          <w:rFonts w:eastAsia="Univers (W1)"/>
          <w:b/>
          <w:sz w:val="28"/>
          <w:szCs w:val="28"/>
        </w:rPr>
        <w:t xml:space="preserve">        С</w:t>
      </w:r>
      <w:r w:rsidR="00100DAE">
        <w:rPr>
          <w:rFonts w:eastAsia="Univers (W1)"/>
          <w:b/>
          <w:sz w:val="28"/>
          <w:szCs w:val="28"/>
        </w:rPr>
        <w:t>іл</w:t>
      </w:r>
      <w:r w:rsidR="002E199C">
        <w:rPr>
          <w:rFonts w:eastAsia="Univers (W1)"/>
          <w:b/>
          <w:sz w:val="28"/>
          <w:szCs w:val="28"/>
        </w:rPr>
        <w:t xml:space="preserve">ьський голова  </w:t>
      </w:r>
      <w:r w:rsidR="002E199C">
        <w:rPr>
          <w:rFonts w:eastAsia="Univers (W1)"/>
          <w:b/>
          <w:sz w:val="28"/>
          <w:szCs w:val="28"/>
        </w:rPr>
        <w:tab/>
      </w:r>
      <w:r w:rsidR="002E199C">
        <w:rPr>
          <w:rFonts w:eastAsia="Univers (W1)"/>
          <w:b/>
          <w:sz w:val="28"/>
          <w:szCs w:val="28"/>
        </w:rPr>
        <w:tab/>
      </w:r>
      <w:r w:rsidR="002E199C">
        <w:rPr>
          <w:rFonts w:eastAsia="Univers (W1)"/>
          <w:b/>
          <w:sz w:val="28"/>
          <w:szCs w:val="28"/>
        </w:rPr>
        <w:tab/>
      </w:r>
      <w:r w:rsidR="002E199C">
        <w:rPr>
          <w:rFonts w:eastAsia="Univers (W1)"/>
          <w:b/>
          <w:sz w:val="28"/>
          <w:szCs w:val="28"/>
        </w:rPr>
        <w:tab/>
        <w:t xml:space="preserve">   </w:t>
      </w:r>
      <w:r w:rsidR="00100DAE">
        <w:rPr>
          <w:rFonts w:eastAsia="Univers (W1)"/>
          <w:b/>
          <w:sz w:val="28"/>
          <w:szCs w:val="28"/>
        </w:rPr>
        <w:t xml:space="preserve"> Василь ЗЕЙКАН</w:t>
      </w:r>
    </w:p>
    <w:p w:rsidR="00A55A0B" w:rsidRDefault="00A55A0B" w:rsidP="00100DAE">
      <w:pPr>
        <w:rPr>
          <w:rFonts w:eastAsia="Univers (W1)"/>
          <w:b/>
          <w:sz w:val="28"/>
          <w:szCs w:val="28"/>
        </w:rPr>
      </w:pPr>
      <w:bookmarkStart w:id="0" w:name="_GoBack"/>
      <w:bookmarkEnd w:id="0"/>
    </w:p>
    <w:p w:rsidR="00A55A0B" w:rsidRDefault="00A55A0B" w:rsidP="00100DAE">
      <w:pPr>
        <w:rPr>
          <w:rFonts w:eastAsia="Univers (W1)"/>
          <w:b/>
          <w:sz w:val="28"/>
          <w:szCs w:val="28"/>
        </w:rPr>
      </w:pPr>
    </w:p>
    <w:p w:rsidR="00A55A0B" w:rsidRDefault="00A55A0B" w:rsidP="00100DAE">
      <w:pPr>
        <w:rPr>
          <w:rFonts w:eastAsia="Univers (W1)"/>
          <w:b/>
          <w:sz w:val="28"/>
          <w:szCs w:val="28"/>
        </w:rPr>
      </w:pPr>
    </w:p>
    <w:p w:rsidR="00A55A0B" w:rsidRDefault="00A55A0B" w:rsidP="00100DAE">
      <w:pPr>
        <w:rPr>
          <w:rFonts w:eastAsia="Univers (W1)"/>
          <w:color w:val="000000"/>
          <w:sz w:val="28"/>
          <w:szCs w:val="28"/>
        </w:rPr>
      </w:pPr>
    </w:p>
    <w:p w:rsidR="00427074" w:rsidRDefault="00427074"/>
    <w:sectPr w:rsidR="0042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46BC"/>
    <w:multiLevelType w:val="multilevel"/>
    <w:tmpl w:val="9A149C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BB"/>
    <w:rsid w:val="00023551"/>
    <w:rsid w:val="00100DAE"/>
    <w:rsid w:val="002E199C"/>
    <w:rsid w:val="00427074"/>
    <w:rsid w:val="00A0679C"/>
    <w:rsid w:val="00A55A0B"/>
    <w:rsid w:val="00CA19BB"/>
    <w:rsid w:val="00F6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643FF9"/>
  <w15:chartTrackingRefBased/>
  <w15:docId w15:val="{0F748187-A954-496F-AEBC-ED9F815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7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79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2022-11-03T13:36:00Z</cp:lastPrinted>
  <dcterms:created xsi:type="dcterms:W3CDTF">2022-11-03T11:25:00Z</dcterms:created>
  <dcterms:modified xsi:type="dcterms:W3CDTF">2022-11-22T13:35:00Z</dcterms:modified>
</cp:coreProperties>
</file>